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NormalTablePHPDOCX2"/>
        <w:tblW w:w="2500" w:type="pct"/>
        <w:tblBorders>
          <w:top w:val="single" w:sz="5" w:space="0" w:color="000000"/>
          <w:left w:val="single" w:sz="5" w:space="0" w:color="000000"/>
          <w:bottom w:val="single" w:sz="5" w:space="0" w:color="000000"/>
          <w:right w:val="single" w:sz="5" w:space="0" w:color="000000"/>
        </w:tblBorders>
        <w:shd w:val="clear" w:color="auto" w:fill="FFFFFF"/>
        <w:tblLook w:val="04A0" w:firstRow="1" w:lastRow="0" w:firstColumn="1" w:lastColumn="0" w:noHBand="0" w:noVBand="1"/>
      </w:tblPr>
      <w:tblGrid>
        <w:gridCol w:w="4530"/>
      </w:tblGrid>
      <w:tr w:rsidR="00B205F8" w:rsidRPr="00574E78" w:rsidTr="002E5DA7">
        <w:tc>
          <w:tcPr>
            <w:tcW w:w="0" w:type="auto"/>
            <w:shd w:val="clear" w:color="auto" w:fill="FFFFFF"/>
            <w:tcMar>
              <w:top w:w="75" w:type="dxa"/>
              <w:bottom w:w="75" w:type="dxa"/>
            </w:tcMar>
            <w:vAlign w:val="center"/>
          </w:tcPr>
          <w:p w:rsidR="00B205F8" w:rsidRPr="00574E78" w:rsidRDefault="00B205F8" w:rsidP="002E5DA7">
            <w:pPr>
              <w:rPr>
                <w:rFonts w:ascii="Arial" w:eastAsia="Calibri" w:hAnsi="Arial" w:cs="Arial"/>
                <w:b/>
                <w:bCs/>
                <w:color w:val="000000"/>
                <w:position w:val="-2"/>
                <w:sz w:val="18"/>
                <w:szCs w:val="18"/>
                <w:shd w:val="clear" w:color="auto" w:fill="FFFFFF"/>
              </w:rPr>
            </w:pPr>
            <w:r w:rsidRPr="00574E78">
              <w:rPr>
                <w:rFonts w:ascii="Arial" w:eastAsia="Calibri" w:hAnsi="Arial" w:cs="Arial"/>
                <w:b/>
                <w:bCs/>
                <w:color w:val="000000"/>
                <w:position w:val="-2"/>
                <w:sz w:val="18"/>
                <w:szCs w:val="18"/>
                <w:shd w:val="clear" w:color="auto" w:fill="FFFFFF"/>
              </w:rPr>
              <w:t>Opis predmeta/postavke 3 - potrošni material</w:t>
            </w:r>
            <w:r>
              <w:rPr>
                <w:rFonts w:ascii="Arial" w:eastAsia="Calibri" w:hAnsi="Arial" w:cs="Arial"/>
                <w:b/>
                <w:bCs/>
                <w:color w:val="000000"/>
                <w:position w:val="-2"/>
                <w:sz w:val="18"/>
                <w:szCs w:val="18"/>
                <w:shd w:val="clear" w:color="auto" w:fill="FFFFFF"/>
              </w:rPr>
              <w:t xml:space="preserve"> </w:t>
            </w:r>
            <w:r w:rsidRPr="00B205F8">
              <w:rPr>
                <w:rFonts w:ascii="Arial" w:eastAsia="Calibri" w:hAnsi="Arial" w:cs="Arial"/>
                <w:b/>
                <w:bCs/>
                <w:color w:val="7030A0"/>
                <w:position w:val="-2"/>
                <w:sz w:val="18"/>
                <w:szCs w:val="18"/>
                <w:shd w:val="clear" w:color="auto" w:fill="FFFFFF"/>
              </w:rPr>
              <w:t>– s popr.19.11.2019</w:t>
            </w:r>
          </w:p>
        </w:tc>
      </w:tr>
    </w:tbl>
    <w:p w:rsidR="00B205F8" w:rsidRPr="00574E78" w:rsidRDefault="00B205F8" w:rsidP="00B205F8">
      <w:pPr>
        <w:rPr>
          <w:rFonts w:ascii="Arial" w:eastAsia="Calibri" w:hAnsi="Arial" w:cs="Arial"/>
          <w:color w:val="FF0000"/>
          <w:sz w:val="18"/>
          <w:szCs w:val="18"/>
        </w:rPr>
      </w:pPr>
    </w:p>
    <w:p w:rsidR="00B205F8" w:rsidRPr="00574E78" w:rsidRDefault="00B205F8" w:rsidP="00B205F8">
      <w:pPr>
        <w:spacing w:after="135"/>
        <w:jc w:val="both"/>
        <w:textAlignment w:val="center"/>
        <w:rPr>
          <w:rFonts w:ascii="Arial" w:eastAsia="Calibri" w:hAnsi="Arial" w:cs="Arial"/>
          <w:position w:val="-2"/>
          <w:sz w:val="18"/>
          <w:szCs w:val="18"/>
        </w:rPr>
      </w:pPr>
      <w:r w:rsidRPr="00574E78">
        <w:rPr>
          <w:rFonts w:ascii="Arial" w:eastAsia="Calibri" w:hAnsi="Arial" w:cs="Arial"/>
          <w:position w:val="-2"/>
          <w:sz w:val="18"/>
          <w:szCs w:val="18"/>
        </w:rPr>
        <w:t xml:space="preserve">Naročnik predvideva, da se bodo v 1 letnem oz. 6 letnem obdobju izvajale naslednje dialize </w:t>
      </w:r>
      <w:r w:rsidRPr="00574E78">
        <w:rPr>
          <w:rFonts w:ascii="Arial" w:eastAsia="Calibri" w:hAnsi="Arial" w:cs="Arial"/>
          <w:b/>
          <w:position w:val="-2"/>
          <w:sz w:val="18"/>
          <w:szCs w:val="18"/>
        </w:rPr>
        <w:t>v okvirnih številkah</w:t>
      </w:r>
      <w:r w:rsidRPr="00574E78">
        <w:rPr>
          <w:rFonts w:ascii="Arial" w:eastAsia="Calibri" w:hAnsi="Arial" w:cs="Arial"/>
          <w:position w:val="-2"/>
          <w:sz w:val="18"/>
          <w:szCs w:val="18"/>
        </w:rPr>
        <w:t xml:space="preserve"> 12.500 dializ/leto (za šest let je potrebno okvirne količine pomnožiti s 6):</w:t>
      </w:r>
    </w:p>
    <w:p w:rsidR="00B205F8" w:rsidRPr="00574E78" w:rsidRDefault="00B205F8" w:rsidP="00B205F8">
      <w:pPr>
        <w:numPr>
          <w:ilvl w:val="0"/>
          <w:numId w:val="1"/>
        </w:numPr>
        <w:spacing w:after="135" w:line="276" w:lineRule="auto"/>
        <w:contextualSpacing/>
        <w:jc w:val="both"/>
        <w:textAlignment w:val="center"/>
        <w:rPr>
          <w:rFonts w:ascii="Arial" w:eastAsia="Calibri" w:hAnsi="Arial" w:cs="Arial"/>
          <w:position w:val="-2"/>
          <w:sz w:val="18"/>
          <w:szCs w:val="18"/>
        </w:rPr>
      </w:pPr>
      <w:r w:rsidRPr="00574E78">
        <w:rPr>
          <w:rFonts w:ascii="Arial" w:eastAsia="Calibri" w:hAnsi="Arial" w:cs="Arial"/>
          <w:position w:val="-2"/>
          <w:sz w:val="18"/>
          <w:szCs w:val="18"/>
        </w:rPr>
        <w:t>BHD - dvoigelna dializna procedura = 7000/leto (za šest let je potrebno okvirne letne količine pomnožiti s 6)</w:t>
      </w:r>
    </w:p>
    <w:p w:rsidR="00B205F8" w:rsidRPr="00574E78" w:rsidRDefault="00B205F8" w:rsidP="00B205F8">
      <w:pPr>
        <w:spacing w:after="0" w:line="240" w:lineRule="auto"/>
        <w:ind w:left="709"/>
        <w:jc w:val="both"/>
        <w:textAlignment w:val="center"/>
        <w:rPr>
          <w:rFonts w:ascii="Arial" w:eastAsia="Calibri" w:hAnsi="Arial" w:cs="Arial"/>
          <w:position w:val="-2"/>
          <w:sz w:val="18"/>
          <w:szCs w:val="18"/>
        </w:rPr>
      </w:pPr>
      <w:r w:rsidRPr="00574E78">
        <w:rPr>
          <w:rFonts w:ascii="Arial" w:eastAsia="Calibri" w:hAnsi="Arial" w:cs="Arial"/>
          <w:position w:val="-2"/>
          <w:sz w:val="18"/>
          <w:szCs w:val="18"/>
        </w:rPr>
        <w:t xml:space="preserve">    krvna linija</w:t>
      </w:r>
    </w:p>
    <w:p w:rsidR="00B205F8" w:rsidRPr="00574E78" w:rsidRDefault="00B205F8" w:rsidP="00B205F8">
      <w:pPr>
        <w:spacing w:after="0" w:line="240" w:lineRule="auto"/>
        <w:ind w:left="709"/>
        <w:jc w:val="both"/>
        <w:textAlignment w:val="center"/>
        <w:rPr>
          <w:rFonts w:ascii="Arial" w:eastAsia="Calibri" w:hAnsi="Arial" w:cs="Arial"/>
          <w:position w:val="-2"/>
          <w:sz w:val="18"/>
          <w:szCs w:val="18"/>
        </w:rPr>
      </w:pPr>
      <w:r w:rsidRPr="00574E78">
        <w:rPr>
          <w:rFonts w:ascii="Arial" w:eastAsia="Calibri" w:hAnsi="Arial" w:cs="Arial"/>
          <w:position w:val="-2"/>
          <w:sz w:val="18"/>
          <w:szCs w:val="18"/>
        </w:rPr>
        <w:t xml:space="preserve">    </w:t>
      </w:r>
      <w:proofErr w:type="spellStart"/>
      <w:r w:rsidRPr="00574E78">
        <w:rPr>
          <w:rFonts w:ascii="Arial" w:eastAsia="Calibri" w:hAnsi="Arial" w:cs="Arial"/>
          <w:position w:val="-2"/>
          <w:sz w:val="18"/>
          <w:szCs w:val="18"/>
        </w:rPr>
        <w:t>bikarbonatna</w:t>
      </w:r>
      <w:proofErr w:type="spellEnd"/>
      <w:r w:rsidRPr="00574E78">
        <w:rPr>
          <w:rFonts w:ascii="Arial" w:eastAsia="Calibri" w:hAnsi="Arial" w:cs="Arial"/>
          <w:position w:val="-2"/>
          <w:sz w:val="18"/>
          <w:szCs w:val="18"/>
        </w:rPr>
        <w:t xml:space="preserve"> kapsula ali vrečka, ki zadostuje za vsaj 5-urno dializno proceduro</w:t>
      </w:r>
    </w:p>
    <w:p w:rsidR="00B205F8" w:rsidRPr="00574E78" w:rsidRDefault="00B205F8" w:rsidP="00B205F8">
      <w:pPr>
        <w:spacing w:after="0" w:line="240" w:lineRule="auto"/>
        <w:ind w:left="709"/>
        <w:jc w:val="both"/>
        <w:textAlignment w:val="center"/>
        <w:rPr>
          <w:rFonts w:ascii="Arial" w:eastAsia="Calibri" w:hAnsi="Arial" w:cs="Arial"/>
          <w:position w:val="-2"/>
          <w:sz w:val="18"/>
          <w:szCs w:val="18"/>
        </w:rPr>
      </w:pPr>
      <w:r w:rsidRPr="00574E78">
        <w:rPr>
          <w:rFonts w:ascii="Arial" w:eastAsia="Calibri" w:hAnsi="Arial" w:cs="Arial"/>
          <w:position w:val="-2"/>
          <w:sz w:val="18"/>
          <w:szCs w:val="18"/>
        </w:rPr>
        <w:t xml:space="preserve">    kisli koncentrat</w:t>
      </w:r>
    </w:p>
    <w:p w:rsidR="00B205F8" w:rsidRPr="00574E78" w:rsidRDefault="00B205F8" w:rsidP="00B205F8">
      <w:pPr>
        <w:spacing w:after="0" w:line="240" w:lineRule="auto"/>
        <w:ind w:left="709"/>
        <w:jc w:val="both"/>
        <w:textAlignment w:val="center"/>
        <w:rPr>
          <w:rFonts w:ascii="Arial" w:eastAsia="Calibri" w:hAnsi="Arial" w:cs="Arial"/>
          <w:position w:val="-2"/>
          <w:sz w:val="18"/>
          <w:szCs w:val="18"/>
        </w:rPr>
      </w:pPr>
      <w:r w:rsidRPr="00574E78">
        <w:rPr>
          <w:rFonts w:ascii="Arial" w:eastAsia="Calibri" w:hAnsi="Arial" w:cs="Arial"/>
          <w:position w:val="-2"/>
          <w:sz w:val="18"/>
          <w:szCs w:val="18"/>
        </w:rPr>
        <w:t xml:space="preserve">    filter za </w:t>
      </w:r>
      <w:proofErr w:type="spellStart"/>
      <w:r w:rsidRPr="00574E78">
        <w:rPr>
          <w:rFonts w:ascii="Arial" w:eastAsia="Calibri" w:hAnsi="Arial" w:cs="Arial"/>
          <w:position w:val="-2"/>
          <w:sz w:val="18"/>
          <w:szCs w:val="18"/>
        </w:rPr>
        <w:t>ultračisto</w:t>
      </w:r>
      <w:proofErr w:type="spellEnd"/>
      <w:r w:rsidRPr="00574E78">
        <w:rPr>
          <w:rFonts w:ascii="Arial" w:eastAsia="Calibri" w:hAnsi="Arial" w:cs="Arial"/>
          <w:position w:val="-2"/>
          <w:sz w:val="18"/>
          <w:szCs w:val="18"/>
        </w:rPr>
        <w:t xml:space="preserve"> vodo</w:t>
      </w:r>
    </w:p>
    <w:p w:rsidR="00B205F8" w:rsidRPr="00574E78" w:rsidRDefault="00B205F8" w:rsidP="00B205F8">
      <w:pPr>
        <w:spacing w:after="0" w:line="240" w:lineRule="auto"/>
        <w:ind w:left="709"/>
        <w:jc w:val="both"/>
        <w:textAlignment w:val="center"/>
        <w:rPr>
          <w:rFonts w:ascii="Arial" w:eastAsia="Calibri" w:hAnsi="Arial" w:cs="Arial"/>
          <w:position w:val="-2"/>
          <w:sz w:val="18"/>
          <w:szCs w:val="18"/>
        </w:rPr>
      </w:pPr>
      <w:r w:rsidRPr="00574E78">
        <w:rPr>
          <w:rFonts w:ascii="Arial" w:eastAsia="Calibri" w:hAnsi="Arial" w:cs="Arial"/>
          <w:position w:val="-2"/>
          <w:sz w:val="18"/>
          <w:szCs w:val="18"/>
        </w:rPr>
        <w:t xml:space="preserve">    priporočena sredstva za dezinfekcijo, dekalcinacijo in notranje čiščenje dializnega aparata</w:t>
      </w:r>
    </w:p>
    <w:p w:rsidR="00B205F8" w:rsidRPr="00574E78" w:rsidRDefault="00B205F8" w:rsidP="00B205F8">
      <w:pPr>
        <w:spacing w:after="135"/>
        <w:ind w:left="900"/>
        <w:jc w:val="both"/>
        <w:textAlignment w:val="center"/>
        <w:rPr>
          <w:rFonts w:ascii="Arial" w:eastAsia="Calibri" w:hAnsi="Arial" w:cs="Arial"/>
          <w:position w:val="-2"/>
          <w:sz w:val="18"/>
          <w:szCs w:val="18"/>
        </w:rPr>
      </w:pPr>
      <w:r w:rsidRPr="00574E78">
        <w:rPr>
          <w:rFonts w:ascii="Arial" w:eastAsia="Calibri" w:hAnsi="Arial" w:cs="Arial"/>
          <w:position w:val="-2"/>
          <w:sz w:val="18"/>
          <w:szCs w:val="18"/>
        </w:rPr>
        <w:t>morebiten ostali vezani, nujno kompatibilni material za izvedbo dializnega postopka, ki ni eksplicitno        zgoraj naveden je pa po navodilu proizvajalca opreme potreben</w:t>
      </w:r>
    </w:p>
    <w:p w:rsidR="00B205F8" w:rsidRPr="00574E78" w:rsidRDefault="00B205F8" w:rsidP="00B205F8">
      <w:pPr>
        <w:numPr>
          <w:ilvl w:val="0"/>
          <w:numId w:val="1"/>
        </w:numPr>
        <w:spacing w:after="135" w:line="276" w:lineRule="auto"/>
        <w:contextualSpacing/>
        <w:jc w:val="both"/>
        <w:textAlignment w:val="center"/>
        <w:rPr>
          <w:rFonts w:ascii="Arial" w:eastAsia="Calibri" w:hAnsi="Arial" w:cs="Arial"/>
          <w:position w:val="-2"/>
          <w:sz w:val="18"/>
          <w:szCs w:val="18"/>
        </w:rPr>
      </w:pPr>
      <w:r w:rsidRPr="00574E78">
        <w:rPr>
          <w:rFonts w:ascii="Arial" w:eastAsia="Calibri" w:hAnsi="Arial" w:cs="Arial"/>
          <w:position w:val="-2"/>
          <w:sz w:val="18"/>
          <w:szCs w:val="18"/>
        </w:rPr>
        <w:t xml:space="preserve">BHD - </w:t>
      </w:r>
      <w:proofErr w:type="spellStart"/>
      <w:r w:rsidRPr="00574E78">
        <w:rPr>
          <w:rFonts w:ascii="Arial" w:eastAsia="Calibri" w:hAnsi="Arial" w:cs="Arial"/>
          <w:position w:val="-2"/>
          <w:sz w:val="18"/>
          <w:szCs w:val="18"/>
        </w:rPr>
        <w:t>enoigelna</w:t>
      </w:r>
      <w:proofErr w:type="spellEnd"/>
      <w:r w:rsidRPr="00574E78">
        <w:rPr>
          <w:rFonts w:ascii="Arial" w:eastAsia="Calibri" w:hAnsi="Arial" w:cs="Arial"/>
          <w:position w:val="-2"/>
          <w:sz w:val="18"/>
          <w:szCs w:val="18"/>
        </w:rPr>
        <w:t xml:space="preserve"> dializna procedura z dvojno črpalko = 1400/leto (za šest let je potrebno okvirne letne količine pomnožiti s 6)</w:t>
      </w:r>
    </w:p>
    <w:p w:rsidR="00B205F8" w:rsidRPr="00574E78" w:rsidRDefault="00B205F8" w:rsidP="00B205F8">
      <w:pPr>
        <w:spacing w:after="0" w:line="240" w:lineRule="auto"/>
        <w:ind w:left="708"/>
        <w:jc w:val="both"/>
        <w:textAlignment w:val="center"/>
        <w:rPr>
          <w:rFonts w:ascii="Arial" w:eastAsia="Calibri" w:hAnsi="Arial" w:cs="Arial"/>
          <w:position w:val="-2"/>
          <w:sz w:val="18"/>
          <w:szCs w:val="18"/>
        </w:rPr>
      </w:pPr>
      <w:r w:rsidRPr="00574E78">
        <w:rPr>
          <w:rFonts w:ascii="Arial" w:eastAsia="Calibri" w:hAnsi="Arial" w:cs="Arial"/>
          <w:position w:val="-2"/>
          <w:sz w:val="18"/>
          <w:szCs w:val="18"/>
        </w:rPr>
        <w:t xml:space="preserve">    krvna linija za SN-DP HD proceduro</w:t>
      </w:r>
    </w:p>
    <w:p w:rsidR="00B205F8" w:rsidRPr="00574E78" w:rsidRDefault="00B205F8" w:rsidP="00B205F8">
      <w:pPr>
        <w:spacing w:after="0" w:line="240" w:lineRule="auto"/>
        <w:ind w:left="708"/>
        <w:jc w:val="both"/>
        <w:textAlignment w:val="center"/>
        <w:rPr>
          <w:rFonts w:ascii="Arial" w:eastAsia="Calibri" w:hAnsi="Arial" w:cs="Arial"/>
          <w:position w:val="-2"/>
          <w:sz w:val="18"/>
          <w:szCs w:val="18"/>
        </w:rPr>
      </w:pPr>
      <w:r w:rsidRPr="00574E78">
        <w:rPr>
          <w:rFonts w:ascii="Arial" w:eastAsia="Calibri" w:hAnsi="Arial" w:cs="Arial"/>
          <w:position w:val="-2"/>
          <w:sz w:val="18"/>
          <w:szCs w:val="18"/>
        </w:rPr>
        <w:t xml:space="preserve">    </w:t>
      </w:r>
      <w:proofErr w:type="spellStart"/>
      <w:r w:rsidRPr="00574E78">
        <w:rPr>
          <w:rFonts w:ascii="Arial" w:eastAsia="Calibri" w:hAnsi="Arial" w:cs="Arial"/>
          <w:position w:val="-2"/>
          <w:sz w:val="18"/>
          <w:szCs w:val="18"/>
        </w:rPr>
        <w:t>bikarbonatna</w:t>
      </w:r>
      <w:proofErr w:type="spellEnd"/>
      <w:r w:rsidRPr="00574E78">
        <w:rPr>
          <w:rFonts w:ascii="Arial" w:eastAsia="Calibri" w:hAnsi="Arial" w:cs="Arial"/>
          <w:position w:val="-2"/>
          <w:sz w:val="18"/>
          <w:szCs w:val="18"/>
        </w:rPr>
        <w:t xml:space="preserve"> kapsula ali vrečka, ki zadostuje za vsaj 5-urno dializno proceduro</w:t>
      </w:r>
    </w:p>
    <w:p w:rsidR="00B205F8" w:rsidRPr="00574E78" w:rsidRDefault="00B205F8" w:rsidP="00B205F8">
      <w:pPr>
        <w:spacing w:after="0" w:line="240" w:lineRule="auto"/>
        <w:ind w:left="708"/>
        <w:jc w:val="both"/>
        <w:textAlignment w:val="center"/>
        <w:rPr>
          <w:rFonts w:ascii="Arial" w:eastAsia="Calibri" w:hAnsi="Arial" w:cs="Arial"/>
          <w:position w:val="-2"/>
          <w:sz w:val="18"/>
          <w:szCs w:val="18"/>
        </w:rPr>
      </w:pPr>
      <w:r w:rsidRPr="00574E78">
        <w:rPr>
          <w:rFonts w:ascii="Arial" w:eastAsia="Calibri" w:hAnsi="Arial" w:cs="Arial"/>
          <w:position w:val="-2"/>
          <w:sz w:val="18"/>
          <w:szCs w:val="18"/>
        </w:rPr>
        <w:t xml:space="preserve">    kisli koncentrat</w:t>
      </w:r>
    </w:p>
    <w:p w:rsidR="00B205F8" w:rsidRPr="00574E78" w:rsidRDefault="00B205F8" w:rsidP="00B205F8">
      <w:pPr>
        <w:spacing w:after="0" w:line="240" w:lineRule="auto"/>
        <w:ind w:left="708"/>
        <w:jc w:val="both"/>
        <w:textAlignment w:val="center"/>
        <w:rPr>
          <w:rFonts w:ascii="Arial" w:eastAsia="Calibri" w:hAnsi="Arial" w:cs="Arial"/>
          <w:position w:val="-2"/>
          <w:sz w:val="18"/>
          <w:szCs w:val="18"/>
        </w:rPr>
      </w:pPr>
      <w:r w:rsidRPr="00574E78">
        <w:rPr>
          <w:rFonts w:ascii="Arial" w:eastAsia="Calibri" w:hAnsi="Arial" w:cs="Arial"/>
          <w:position w:val="-2"/>
          <w:sz w:val="18"/>
          <w:szCs w:val="18"/>
        </w:rPr>
        <w:t xml:space="preserve">    filter za </w:t>
      </w:r>
      <w:proofErr w:type="spellStart"/>
      <w:r w:rsidRPr="00574E78">
        <w:rPr>
          <w:rFonts w:ascii="Arial" w:eastAsia="Calibri" w:hAnsi="Arial" w:cs="Arial"/>
          <w:position w:val="-2"/>
          <w:sz w:val="18"/>
          <w:szCs w:val="18"/>
        </w:rPr>
        <w:t>ultračisto</w:t>
      </w:r>
      <w:proofErr w:type="spellEnd"/>
      <w:r w:rsidRPr="00574E78">
        <w:rPr>
          <w:rFonts w:ascii="Arial" w:eastAsia="Calibri" w:hAnsi="Arial" w:cs="Arial"/>
          <w:position w:val="-2"/>
          <w:sz w:val="18"/>
          <w:szCs w:val="18"/>
        </w:rPr>
        <w:t xml:space="preserve"> vodo</w:t>
      </w:r>
    </w:p>
    <w:p w:rsidR="00B205F8" w:rsidRPr="00574E78" w:rsidRDefault="00B205F8" w:rsidP="00B205F8">
      <w:pPr>
        <w:spacing w:after="0" w:line="240" w:lineRule="auto"/>
        <w:ind w:left="708"/>
        <w:jc w:val="both"/>
        <w:textAlignment w:val="center"/>
        <w:rPr>
          <w:rFonts w:ascii="Arial" w:eastAsia="Calibri" w:hAnsi="Arial" w:cs="Arial"/>
          <w:position w:val="-2"/>
          <w:sz w:val="18"/>
          <w:szCs w:val="18"/>
        </w:rPr>
      </w:pPr>
      <w:r w:rsidRPr="00574E78">
        <w:rPr>
          <w:rFonts w:ascii="Arial" w:eastAsia="Calibri" w:hAnsi="Arial" w:cs="Arial"/>
          <w:position w:val="-2"/>
          <w:sz w:val="18"/>
          <w:szCs w:val="18"/>
        </w:rPr>
        <w:t xml:space="preserve">    priporočena sredstva za dezinfekcijo, dekalcinacijo in notranje čiščenje dializnega aparata</w:t>
      </w:r>
    </w:p>
    <w:p w:rsidR="00B205F8" w:rsidRPr="00574E78" w:rsidRDefault="00B205F8" w:rsidP="00B205F8">
      <w:pPr>
        <w:spacing w:after="135"/>
        <w:ind w:left="900"/>
        <w:jc w:val="both"/>
        <w:textAlignment w:val="center"/>
        <w:rPr>
          <w:rFonts w:ascii="Arial" w:eastAsia="Calibri" w:hAnsi="Arial" w:cs="Arial"/>
          <w:position w:val="-2"/>
          <w:sz w:val="18"/>
          <w:szCs w:val="18"/>
        </w:rPr>
      </w:pPr>
      <w:r w:rsidRPr="00574E78">
        <w:rPr>
          <w:rFonts w:ascii="Arial" w:eastAsia="Calibri" w:hAnsi="Arial" w:cs="Arial"/>
          <w:position w:val="-2"/>
          <w:sz w:val="18"/>
          <w:szCs w:val="18"/>
        </w:rPr>
        <w:t>morebiten ostali vezani, nujno kompatibilni material za izvedbo dializnega postopka, ki ni eksplicitno        zgoraj naveden je pa po navodilu proizvajalca opreme potreben</w:t>
      </w:r>
    </w:p>
    <w:p w:rsidR="00B205F8" w:rsidRPr="00574E78" w:rsidRDefault="00B205F8" w:rsidP="00B205F8">
      <w:pPr>
        <w:numPr>
          <w:ilvl w:val="0"/>
          <w:numId w:val="1"/>
        </w:numPr>
        <w:spacing w:after="135" w:line="276" w:lineRule="auto"/>
        <w:contextualSpacing/>
        <w:jc w:val="both"/>
        <w:textAlignment w:val="center"/>
        <w:rPr>
          <w:rFonts w:ascii="Arial" w:eastAsia="Calibri" w:hAnsi="Arial" w:cs="Arial"/>
          <w:position w:val="-2"/>
          <w:sz w:val="18"/>
          <w:szCs w:val="18"/>
        </w:rPr>
      </w:pPr>
      <w:r w:rsidRPr="00574E78">
        <w:rPr>
          <w:rFonts w:ascii="Arial" w:eastAsia="Calibri" w:hAnsi="Arial" w:cs="Arial"/>
          <w:position w:val="-2"/>
          <w:sz w:val="18"/>
          <w:szCs w:val="18"/>
        </w:rPr>
        <w:t xml:space="preserve">HDF - </w:t>
      </w:r>
      <w:proofErr w:type="spellStart"/>
      <w:r w:rsidRPr="00574E78">
        <w:rPr>
          <w:rFonts w:ascii="Arial" w:eastAsia="Calibri" w:hAnsi="Arial" w:cs="Arial"/>
          <w:position w:val="-2"/>
          <w:sz w:val="18"/>
          <w:szCs w:val="18"/>
        </w:rPr>
        <w:t>online</w:t>
      </w:r>
      <w:proofErr w:type="spellEnd"/>
      <w:r w:rsidRPr="00574E78">
        <w:rPr>
          <w:rFonts w:ascii="Arial" w:eastAsia="Calibri" w:hAnsi="Arial" w:cs="Arial"/>
          <w:position w:val="-2"/>
          <w:sz w:val="18"/>
          <w:szCs w:val="18"/>
        </w:rPr>
        <w:t xml:space="preserve"> dializna procedura = 4200/leto (za šest let je potrebno okvirne letne količine pomnožiti s 6)</w:t>
      </w:r>
    </w:p>
    <w:p w:rsidR="00B205F8" w:rsidRPr="00574E78" w:rsidRDefault="00B205F8" w:rsidP="00B205F8">
      <w:pPr>
        <w:spacing w:after="0" w:line="240" w:lineRule="auto"/>
        <w:ind w:left="708"/>
        <w:jc w:val="both"/>
        <w:textAlignment w:val="center"/>
        <w:rPr>
          <w:rFonts w:ascii="Arial" w:eastAsia="Calibri" w:hAnsi="Arial" w:cs="Arial"/>
          <w:position w:val="-2"/>
          <w:sz w:val="18"/>
          <w:szCs w:val="18"/>
        </w:rPr>
      </w:pPr>
      <w:r w:rsidRPr="00574E78">
        <w:rPr>
          <w:rFonts w:ascii="Arial" w:eastAsia="Calibri" w:hAnsi="Arial" w:cs="Arial"/>
          <w:position w:val="-2"/>
          <w:sz w:val="18"/>
          <w:szCs w:val="18"/>
        </w:rPr>
        <w:t xml:space="preserve">    krvna linija in substitucijska linija za HDF - </w:t>
      </w:r>
      <w:proofErr w:type="spellStart"/>
      <w:r w:rsidRPr="00574E78">
        <w:rPr>
          <w:rFonts w:ascii="Arial" w:eastAsia="Calibri" w:hAnsi="Arial" w:cs="Arial"/>
          <w:position w:val="-2"/>
          <w:sz w:val="18"/>
          <w:szCs w:val="18"/>
        </w:rPr>
        <w:t>online</w:t>
      </w:r>
      <w:proofErr w:type="spellEnd"/>
      <w:r w:rsidRPr="00574E78">
        <w:rPr>
          <w:rFonts w:ascii="Arial" w:eastAsia="Calibri" w:hAnsi="Arial" w:cs="Arial"/>
          <w:position w:val="-2"/>
          <w:sz w:val="18"/>
          <w:szCs w:val="18"/>
        </w:rPr>
        <w:t xml:space="preserve"> proceduro</w:t>
      </w:r>
    </w:p>
    <w:p w:rsidR="00B205F8" w:rsidRPr="00574E78" w:rsidRDefault="00B205F8" w:rsidP="00B205F8">
      <w:pPr>
        <w:spacing w:after="0" w:line="240" w:lineRule="auto"/>
        <w:ind w:left="708"/>
        <w:jc w:val="both"/>
        <w:textAlignment w:val="center"/>
        <w:rPr>
          <w:rFonts w:ascii="Arial" w:eastAsia="Calibri" w:hAnsi="Arial" w:cs="Arial"/>
          <w:position w:val="-2"/>
          <w:sz w:val="18"/>
          <w:szCs w:val="18"/>
        </w:rPr>
      </w:pPr>
      <w:r w:rsidRPr="00574E78">
        <w:rPr>
          <w:rFonts w:ascii="Arial" w:eastAsia="Calibri" w:hAnsi="Arial" w:cs="Arial"/>
          <w:position w:val="-2"/>
          <w:sz w:val="18"/>
          <w:szCs w:val="18"/>
        </w:rPr>
        <w:t xml:space="preserve">    </w:t>
      </w:r>
      <w:proofErr w:type="spellStart"/>
      <w:r w:rsidRPr="00574E78">
        <w:rPr>
          <w:rFonts w:ascii="Arial" w:eastAsia="Calibri" w:hAnsi="Arial" w:cs="Arial"/>
          <w:position w:val="-2"/>
          <w:sz w:val="18"/>
          <w:szCs w:val="18"/>
        </w:rPr>
        <w:t>bikarbonatna</w:t>
      </w:r>
      <w:proofErr w:type="spellEnd"/>
      <w:r w:rsidRPr="00574E78">
        <w:rPr>
          <w:rFonts w:ascii="Arial" w:eastAsia="Calibri" w:hAnsi="Arial" w:cs="Arial"/>
          <w:position w:val="-2"/>
          <w:sz w:val="18"/>
          <w:szCs w:val="18"/>
        </w:rPr>
        <w:t xml:space="preserve"> kapsula ali vrečka, ki zadostuje za vsaj 5-urno dializno proceduro</w:t>
      </w:r>
    </w:p>
    <w:p w:rsidR="00B205F8" w:rsidRPr="00574E78" w:rsidRDefault="00B205F8" w:rsidP="00B205F8">
      <w:pPr>
        <w:spacing w:after="0" w:line="240" w:lineRule="auto"/>
        <w:ind w:left="708"/>
        <w:jc w:val="both"/>
        <w:textAlignment w:val="center"/>
        <w:rPr>
          <w:rFonts w:ascii="Arial" w:eastAsia="Calibri" w:hAnsi="Arial" w:cs="Arial"/>
          <w:position w:val="-2"/>
          <w:sz w:val="18"/>
          <w:szCs w:val="18"/>
        </w:rPr>
      </w:pPr>
      <w:r w:rsidRPr="00574E78">
        <w:rPr>
          <w:rFonts w:ascii="Arial" w:eastAsia="Calibri" w:hAnsi="Arial" w:cs="Arial"/>
          <w:position w:val="-2"/>
          <w:sz w:val="18"/>
          <w:szCs w:val="18"/>
        </w:rPr>
        <w:t xml:space="preserve">    kisli koncentrat</w:t>
      </w:r>
    </w:p>
    <w:p w:rsidR="00B205F8" w:rsidRPr="00574E78" w:rsidRDefault="00B205F8" w:rsidP="00B205F8">
      <w:pPr>
        <w:spacing w:after="0" w:line="240" w:lineRule="auto"/>
        <w:ind w:left="708"/>
        <w:jc w:val="both"/>
        <w:textAlignment w:val="center"/>
        <w:rPr>
          <w:rFonts w:ascii="Arial" w:eastAsia="Calibri" w:hAnsi="Arial" w:cs="Arial"/>
          <w:position w:val="-2"/>
          <w:sz w:val="18"/>
          <w:szCs w:val="18"/>
        </w:rPr>
      </w:pPr>
      <w:r w:rsidRPr="00574E78">
        <w:rPr>
          <w:rFonts w:ascii="Arial" w:eastAsia="Calibri" w:hAnsi="Arial" w:cs="Arial"/>
          <w:position w:val="-2"/>
          <w:sz w:val="18"/>
          <w:szCs w:val="18"/>
        </w:rPr>
        <w:t xml:space="preserve">    filter za </w:t>
      </w:r>
      <w:proofErr w:type="spellStart"/>
      <w:r w:rsidRPr="00574E78">
        <w:rPr>
          <w:rFonts w:ascii="Arial" w:eastAsia="Calibri" w:hAnsi="Arial" w:cs="Arial"/>
          <w:position w:val="-2"/>
          <w:sz w:val="18"/>
          <w:szCs w:val="18"/>
        </w:rPr>
        <w:t>ultračisto</w:t>
      </w:r>
      <w:proofErr w:type="spellEnd"/>
      <w:r w:rsidRPr="00574E78">
        <w:rPr>
          <w:rFonts w:ascii="Arial" w:eastAsia="Calibri" w:hAnsi="Arial" w:cs="Arial"/>
          <w:position w:val="-2"/>
          <w:sz w:val="18"/>
          <w:szCs w:val="18"/>
        </w:rPr>
        <w:t xml:space="preserve"> vodo</w:t>
      </w:r>
    </w:p>
    <w:p w:rsidR="00B205F8" w:rsidRPr="00574E78" w:rsidRDefault="00B205F8" w:rsidP="00B205F8">
      <w:pPr>
        <w:spacing w:after="0" w:line="240" w:lineRule="auto"/>
        <w:ind w:left="708"/>
        <w:jc w:val="both"/>
        <w:textAlignment w:val="center"/>
        <w:rPr>
          <w:rFonts w:ascii="Arial" w:eastAsia="Calibri" w:hAnsi="Arial" w:cs="Arial"/>
          <w:position w:val="-2"/>
          <w:sz w:val="18"/>
          <w:szCs w:val="18"/>
        </w:rPr>
      </w:pPr>
      <w:r w:rsidRPr="00574E78">
        <w:rPr>
          <w:rFonts w:ascii="Arial" w:eastAsia="Calibri" w:hAnsi="Arial" w:cs="Arial"/>
          <w:position w:val="-2"/>
          <w:sz w:val="18"/>
          <w:szCs w:val="18"/>
        </w:rPr>
        <w:t xml:space="preserve">    priporočena sredstva za dezinfekcijo, dekalcinacijo in notranje čiščenje dializnega aparata </w:t>
      </w:r>
    </w:p>
    <w:p w:rsidR="00B205F8" w:rsidRPr="00574E78" w:rsidRDefault="00B205F8" w:rsidP="00B205F8">
      <w:pPr>
        <w:spacing w:after="135"/>
        <w:ind w:left="900"/>
        <w:jc w:val="both"/>
        <w:textAlignment w:val="center"/>
        <w:rPr>
          <w:rFonts w:ascii="Arial" w:eastAsia="Calibri" w:hAnsi="Arial" w:cs="Arial"/>
          <w:position w:val="-2"/>
          <w:sz w:val="18"/>
          <w:szCs w:val="18"/>
        </w:rPr>
      </w:pPr>
      <w:r w:rsidRPr="00574E78">
        <w:rPr>
          <w:rFonts w:ascii="Arial" w:eastAsia="Calibri" w:hAnsi="Arial" w:cs="Arial"/>
          <w:position w:val="-2"/>
          <w:sz w:val="18"/>
          <w:szCs w:val="18"/>
        </w:rPr>
        <w:t>morebiten ostali vezani, nujno kompatibilni material za izvedbo dializnega postopka, ki ni eksplicitno        zgoraj naveden je pa po navodilu proizvajalca opreme potreben</w:t>
      </w:r>
    </w:p>
    <w:p w:rsidR="00B205F8" w:rsidRPr="00574E78" w:rsidRDefault="00B205F8" w:rsidP="00B205F8">
      <w:pPr>
        <w:spacing w:after="0" w:line="240" w:lineRule="auto"/>
        <w:jc w:val="both"/>
        <w:textAlignment w:val="center"/>
        <w:rPr>
          <w:rFonts w:ascii="Arial" w:eastAsia="Calibri" w:hAnsi="Arial" w:cs="Arial"/>
          <w:strike/>
          <w:color w:val="FF0000"/>
          <w:position w:val="-2"/>
          <w:sz w:val="18"/>
          <w:szCs w:val="18"/>
        </w:rPr>
      </w:pPr>
      <w:r w:rsidRPr="00574E78">
        <w:rPr>
          <w:rFonts w:ascii="Arial" w:eastAsia="Calibri" w:hAnsi="Arial" w:cs="Arial"/>
          <w:color w:val="7030A0"/>
          <w:position w:val="-2"/>
          <w:sz w:val="18"/>
          <w:szCs w:val="18"/>
        </w:rPr>
        <w:t>Pon</w:t>
      </w:r>
      <w:r>
        <w:rPr>
          <w:rFonts w:ascii="Arial" w:eastAsia="Calibri" w:hAnsi="Arial" w:cs="Arial"/>
          <w:color w:val="7030A0"/>
          <w:position w:val="-2"/>
          <w:sz w:val="18"/>
          <w:szCs w:val="18"/>
        </w:rPr>
        <w:t xml:space="preserve">udba naj </w:t>
      </w:r>
      <w:r w:rsidRPr="00574E78">
        <w:rPr>
          <w:rFonts w:ascii="Arial" w:eastAsia="Calibri" w:hAnsi="Arial" w:cs="Arial"/>
          <w:color w:val="7030A0"/>
          <w:position w:val="-2"/>
          <w:sz w:val="18"/>
          <w:szCs w:val="18"/>
        </w:rPr>
        <w:t xml:space="preserve">zajema ves </w:t>
      </w:r>
      <w:r w:rsidRPr="00B205F8">
        <w:rPr>
          <w:rFonts w:ascii="Arial" w:eastAsia="Calibri" w:hAnsi="Arial" w:cs="Arial"/>
          <w:color w:val="7030A0"/>
          <w:position w:val="-2"/>
          <w:sz w:val="18"/>
          <w:szCs w:val="18"/>
        </w:rPr>
        <w:t xml:space="preserve">zgoraj naveden </w:t>
      </w:r>
      <w:r w:rsidRPr="00574E78">
        <w:rPr>
          <w:rFonts w:ascii="Arial" w:eastAsia="Calibri" w:hAnsi="Arial" w:cs="Arial"/>
          <w:color w:val="7030A0"/>
          <w:position w:val="-2"/>
          <w:sz w:val="18"/>
          <w:szCs w:val="18"/>
        </w:rPr>
        <w:t>potreben potrošni material</w:t>
      </w:r>
      <w:r w:rsidRPr="00B205F8">
        <w:rPr>
          <w:rFonts w:ascii="Arial" w:eastAsia="Calibri" w:hAnsi="Arial" w:cs="Arial"/>
          <w:color w:val="7030A0"/>
          <w:position w:val="-2"/>
          <w:sz w:val="18"/>
          <w:szCs w:val="18"/>
        </w:rPr>
        <w:t xml:space="preserve"> (krvna linija/substitucijska linija, </w:t>
      </w:r>
      <w:proofErr w:type="spellStart"/>
      <w:r w:rsidRPr="00B205F8">
        <w:rPr>
          <w:rFonts w:ascii="Arial" w:eastAsia="Calibri" w:hAnsi="Arial" w:cs="Arial"/>
          <w:color w:val="7030A0"/>
          <w:position w:val="-2"/>
          <w:sz w:val="18"/>
          <w:szCs w:val="18"/>
        </w:rPr>
        <w:t>bikarbonatna</w:t>
      </w:r>
      <w:proofErr w:type="spellEnd"/>
      <w:r w:rsidRPr="00B205F8">
        <w:rPr>
          <w:rFonts w:ascii="Arial" w:eastAsia="Calibri" w:hAnsi="Arial" w:cs="Arial"/>
          <w:color w:val="7030A0"/>
          <w:position w:val="-2"/>
          <w:sz w:val="18"/>
          <w:szCs w:val="18"/>
        </w:rPr>
        <w:t xml:space="preserve"> kapsula ali vrečka, kisli koncentrat, filter za </w:t>
      </w:r>
      <w:proofErr w:type="spellStart"/>
      <w:r w:rsidRPr="00B205F8">
        <w:rPr>
          <w:rFonts w:ascii="Arial" w:eastAsia="Calibri" w:hAnsi="Arial" w:cs="Arial"/>
          <w:color w:val="7030A0"/>
          <w:position w:val="-2"/>
          <w:sz w:val="18"/>
          <w:szCs w:val="18"/>
        </w:rPr>
        <w:t>ultračisto</w:t>
      </w:r>
      <w:proofErr w:type="spellEnd"/>
      <w:r w:rsidRPr="00B205F8">
        <w:rPr>
          <w:rFonts w:ascii="Arial" w:eastAsia="Calibri" w:hAnsi="Arial" w:cs="Arial"/>
          <w:color w:val="7030A0"/>
          <w:position w:val="-2"/>
          <w:sz w:val="18"/>
          <w:szCs w:val="18"/>
        </w:rPr>
        <w:t xml:space="preserve"> vodo, priporočena sredstva za dezinfekcijo, dekalcinacijo in notranje čiščenje dializnega aparata</w:t>
      </w:r>
      <w:r w:rsidRPr="00B205F8">
        <w:rPr>
          <w:rFonts w:ascii="Arial" w:eastAsia="Calibri" w:hAnsi="Arial" w:cs="Arial"/>
          <w:color w:val="7030A0"/>
          <w:position w:val="-2"/>
          <w:sz w:val="18"/>
          <w:szCs w:val="18"/>
        </w:rPr>
        <w:t xml:space="preserve"> ter</w:t>
      </w:r>
      <w:r w:rsidRPr="00B205F8">
        <w:rPr>
          <w:rFonts w:ascii="Arial" w:eastAsia="Calibri" w:hAnsi="Arial" w:cs="Arial"/>
          <w:color w:val="7030A0"/>
          <w:position w:val="-2"/>
          <w:sz w:val="18"/>
          <w:szCs w:val="18"/>
        </w:rPr>
        <w:t xml:space="preserve"> morebiten ostali vezani, nujno kompatibilni material za izvedbo dializnega postopka, ki ni eksplicitno zgoraj naveden je pa po navodilu proizvajalca opreme potreben)</w:t>
      </w:r>
      <w:r w:rsidRPr="00B205F8">
        <w:rPr>
          <w:rFonts w:ascii="Arial" w:eastAsia="Calibri" w:hAnsi="Arial" w:cs="Arial"/>
          <w:color w:val="7030A0"/>
          <w:position w:val="-2"/>
          <w:sz w:val="18"/>
          <w:szCs w:val="18"/>
        </w:rPr>
        <w:t xml:space="preserve"> za izvajanje predvidenih postopkov dializ.</w:t>
      </w:r>
      <w:r w:rsidRPr="00B205F8">
        <w:rPr>
          <w:rFonts w:ascii="Arial" w:eastAsia="Calibri" w:hAnsi="Arial" w:cs="Arial"/>
          <w:color w:val="7030A0"/>
          <w:position w:val="-2"/>
          <w:sz w:val="18"/>
          <w:szCs w:val="18"/>
        </w:rPr>
        <w:t xml:space="preserve"> </w:t>
      </w:r>
      <w:r w:rsidRPr="00B205F8">
        <w:rPr>
          <w:rFonts w:ascii="Arial" w:eastAsia="Calibri" w:hAnsi="Arial" w:cs="Arial"/>
          <w:color w:val="7030A0"/>
          <w:position w:val="-2"/>
          <w:sz w:val="18"/>
          <w:szCs w:val="18"/>
        </w:rPr>
        <w:t>E</w:t>
      </w:r>
      <w:r w:rsidRPr="00574E78">
        <w:rPr>
          <w:rFonts w:ascii="Arial" w:eastAsia="Calibri" w:hAnsi="Arial" w:cs="Arial"/>
          <w:color w:val="7030A0"/>
          <w:position w:val="-2"/>
          <w:sz w:val="18"/>
          <w:szCs w:val="18"/>
        </w:rPr>
        <w:t xml:space="preserve">kskluzivni material </w:t>
      </w:r>
      <w:r w:rsidRPr="00B205F8">
        <w:rPr>
          <w:rFonts w:ascii="Arial" w:eastAsia="Calibri" w:hAnsi="Arial" w:cs="Arial"/>
          <w:color w:val="7030A0"/>
          <w:position w:val="-2"/>
          <w:sz w:val="18"/>
          <w:szCs w:val="18"/>
        </w:rPr>
        <w:t xml:space="preserve">je material, ko </w:t>
      </w:r>
      <w:r w:rsidRPr="00574E78">
        <w:rPr>
          <w:rFonts w:ascii="Arial" w:eastAsia="Calibri" w:hAnsi="Arial" w:cs="Arial"/>
          <w:color w:val="7030A0"/>
          <w:position w:val="-2"/>
          <w:sz w:val="18"/>
          <w:szCs w:val="18"/>
        </w:rPr>
        <w:t>zaradi nujne kompatibilnosti s ponujeno opremo - gre za materiale istega proizvajalca, ko proizvajalec ne dopušča uporabe materialov drugih proizvajalcev na trgu za uporabo s ponujeno opremo, zaradi nevarnosti poškodbe opreme ali nevarnosti za pacienta (npr. Ultra filtre, ki se po priporočilih proizvajalca menjavajo na določen termin ali na določeno število procedur).</w:t>
      </w:r>
      <w:r w:rsidRPr="00574E78">
        <w:rPr>
          <w:rFonts w:ascii="Arial" w:eastAsia="Calibri" w:hAnsi="Arial" w:cs="Arial"/>
          <w:color w:val="FF0000"/>
          <w:position w:val="-2"/>
          <w:sz w:val="18"/>
          <w:szCs w:val="18"/>
        </w:rPr>
        <w:t xml:space="preserve"> </w:t>
      </w:r>
    </w:p>
    <w:p w:rsidR="00B205F8" w:rsidRDefault="00B205F8" w:rsidP="00B205F8">
      <w:pPr>
        <w:spacing w:after="135"/>
        <w:jc w:val="both"/>
        <w:textAlignment w:val="center"/>
        <w:rPr>
          <w:rFonts w:ascii="Arial" w:eastAsia="Calibri" w:hAnsi="Arial" w:cs="Arial"/>
          <w:color w:val="FF0000"/>
          <w:position w:val="-2"/>
          <w:sz w:val="18"/>
          <w:szCs w:val="18"/>
        </w:rPr>
      </w:pPr>
    </w:p>
    <w:p w:rsidR="00B205F8" w:rsidRPr="00B205F8" w:rsidRDefault="00B205F8" w:rsidP="00B205F8">
      <w:pPr>
        <w:spacing w:after="135"/>
        <w:jc w:val="both"/>
        <w:textAlignment w:val="center"/>
        <w:rPr>
          <w:rFonts w:ascii="Arial" w:eastAsia="Calibri" w:hAnsi="Arial" w:cs="Arial"/>
          <w:color w:val="7030A0"/>
          <w:position w:val="-2"/>
          <w:sz w:val="18"/>
          <w:szCs w:val="18"/>
        </w:rPr>
      </w:pPr>
      <w:r w:rsidRPr="00B205F8">
        <w:rPr>
          <w:rFonts w:ascii="Arial" w:eastAsia="Calibri" w:hAnsi="Arial" w:cs="Arial"/>
          <w:color w:val="7030A0"/>
          <w:position w:val="-2"/>
          <w:sz w:val="18"/>
          <w:szCs w:val="18"/>
        </w:rPr>
        <w:t>OPOMBA:</w:t>
      </w:r>
    </w:p>
    <w:p w:rsidR="00B205F8" w:rsidRPr="00574E78" w:rsidRDefault="00B205F8" w:rsidP="00B205F8">
      <w:pPr>
        <w:spacing w:after="135"/>
        <w:jc w:val="both"/>
        <w:textAlignment w:val="center"/>
        <w:rPr>
          <w:rFonts w:ascii="Arial" w:eastAsia="Calibri" w:hAnsi="Arial" w:cs="Arial"/>
          <w:color w:val="7030A0"/>
          <w:position w:val="-2"/>
          <w:sz w:val="18"/>
          <w:szCs w:val="18"/>
        </w:rPr>
      </w:pPr>
      <w:r>
        <w:rPr>
          <w:rFonts w:ascii="Arial" w:eastAsia="Calibri" w:hAnsi="Arial" w:cs="Arial"/>
          <w:color w:val="7030A0"/>
          <w:position w:val="-2"/>
          <w:sz w:val="18"/>
          <w:szCs w:val="18"/>
        </w:rPr>
        <w:t>Tudi v</w:t>
      </w:r>
      <w:r w:rsidRPr="00574E78">
        <w:rPr>
          <w:rFonts w:ascii="Arial" w:eastAsia="Calibri" w:hAnsi="Arial" w:cs="Arial"/>
          <w:color w:val="7030A0"/>
          <w:position w:val="-2"/>
          <w:sz w:val="18"/>
          <w:szCs w:val="18"/>
        </w:rPr>
        <w:t xml:space="preserve"> kolikor</w:t>
      </w:r>
      <w:r>
        <w:rPr>
          <w:rFonts w:ascii="Arial" w:eastAsia="Calibri" w:hAnsi="Arial" w:cs="Arial"/>
          <w:color w:val="7030A0"/>
          <w:position w:val="-2"/>
          <w:sz w:val="18"/>
          <w:szCs w:val="18"/>
        </w:rPr>
        <w:t xml:space="preserve"> ponujena oprema oz. proizvajalec HD aparatov dopušča uporabo  </w:t>
      </w:r>
      <w:r w:rsidRPr="00201843">
        <w:rPr>
          <w:rFonts w:ascii="Arial" w:eastAsia="Calibri" w:hAnsi="Arial" w:cs="Arial"/>
          <w:color w:val="7030A0"/>
          <w:position w:val="-2"/>
          <w:sz w:val="18"/>
          <w:szCs w:val="18"/>
        </w:rPr>
        <w:t xml:space="preserve">prosto dostopnih </w:t>
      </w:r>
      <w:r>
        <w:rPr>
          <w:rFonts w:ascii="Arial" w:eastAsia="Calibri" w:hAnsi="Arial" w:cs="Arial"/>
          <w:color w:val="7030A0"/>
          <w:position w:val="-2"/>
          <w:sz w:val="18"/>
          <w:szCs w:val="18"/>
        </w:rPr>
        <w:t>potrošnih materialov/</w:t>
      </w:r>
      <w:r w:rsidRPr="00201843">
        <w:rPr>
          <w:rFonts w:ascii="Arial" w:eastAsia="Calibri" w:hAnsi="Arial" w:cs="Arial"/>
          <w:color w:val="7030A0"/>
          <w:position w:val="-2"/>
          <w:sz w:val="18"/>
          <w:szCs w:val="18"/>
        </w:rPr>
        <w:t xml:space="preserve">sredstev na trgu </w:t>
      </w:r>
      <w:r>
        <w:rPr>
          <w:rFonts w:ascii="Arial" w:eastAsia="Calibri" w:hAnsi="Arial" w:cs="Arial"/>
          <w:color w:val="7030A0"/>
          <w:position w:val="-2"/>
          <w:sz w:val="18"/>
          <w:szCs w:val="18"/>
        </w:rPr>
        <w:t xml:space="preserve">(npr. sredstva </w:t>
      </w:r>
      <w:r>
        <w:rPr>
          <w:rFonts w:ascii="Arial" w:eastAsia="Calibri" w:hAnsi="Arial" w:cs="Arial"/>
          <w:color w:val="7030A0"/>
          <w:position w:val="-2"/>
          <w:sz w:val="18"/>
          <w:szCs w:val="18"/>
        </w:rPr>
        <w:t xml:space="preserve">za </w:t>
      </w:r>
      <w:r w:rsidRPr="00201843">
        <w:rPr>
          <w:rFonts w:ascii="Arial" w:eastAsia="Calibri" w:hAnsi="Arial" w:cs="Arial"/>
          <w:color w:val="7030A0"/>
          <w:position w:val="-2"/>
          <w:sz w:val="18"/>
          <w:szCs w:val="18"/>
        </w:rPr>
        <w:t xml:space="preserve">dezinfekcijo, dekalcinacijo in notranje čiščenje </w:t>
      </w:r>
      <w:r>
        <w:rPr>
          <w:rFonts w:ascii="Arial" w:eastAsia="Calibri" w:hAnsi="Arial" w:cs="Arial"/>
          <w:color w:val="7030A0"/>
          <w:position w:val="-2"/>
          <w:sz w:val="18"/>
          <w:szCs w:val="18"/>
        </w:rPr>
        <w:t>HD aparatov</w:t>
      </w:r>
      <w:r>
        <w:rPr>
          <w:rFonts w:ascii="Arial" w:eastAsia="Calibri" w:hAnsi="Arial" w:cs="Arial"/>
          <w:color w:val="7030A0"/>
          <w:position w:val="-2"/>
          <w:sz w:val="18"/>
          <w:szCs w:val="18"/>
        </w:rPr>
        <w:t xml:space="preserve"> od različnih proizvajalcev)</w:t>
      </w:r>
      <w:r>
        <w:rPr>
          <w:rFonts w:ascii="Arial" w:eastAsia="Calibri" w:hAnsi="Arial" w:cs="Arial"/>
          <w:color w:val="7030A0"/>
          <w:position w:val="-2"/>
          <w:sz w:val="18"/>
          <w:szCs w:val="18"/>
        </w:rPr>
        <w:t xml:space="preserve">, mora ponudnik v ponudbi podati listo vseh kompatibilnih </w:t>
      </w:r>
      <w:r>
        <w:rPr>
          <w:rFonts w:ascii="Arial" w:eastAsia="Calibri" w:hAnsi="Arial" w:cs="Arial"/>
          <w:color w:val="7030A0"/>
          <w:position w:val="-2"/>
          <w:sz w:val="18"/>
          <w:szCs w:val="18"/>
        </w:rPr>
        <w:t>materialov/</w:t>
      </w:r>
      <w:r>
        <w:rPr>
          <w:rFonts w:ascii="Arial" w:eastAsia="Calibri" w:hAnsi="Arial" w:cs="Arial"/>
          <w:color w:val="7030A0"/>
          <w:position w:val="-2"/>
          <w:sz w:val="18"/>
          <w:szCs w:val="18"/>
        </w:rPr>
        <w:t xml:space="preserve">sredstev z opremo, hkrati pa tudi </w:t>
      </w:r>
      <w:r w:rsidRPr="00B205F8">
        <w:rPr>
          <w:rFonts w:ascii="Arial" w:eastAsia="Calibri" w:hAnsi="Arial" w:cs="Arial"/>
          <w:b/>
          <w:color w:val="7030A0"/>
          <w:position w:val="-2"/>
          <w:sz w:val="18"/>
          <w:szCs w:val="18"/>
        </w:rPr>
        <w:t>ponuditi</w:t>
      </w:r>
      <w:r>
        <w:rPr>
          <w:rFonts w:ascii="Arial" w:eastAsia="Calibri" w:hAnsi="Arial" w:cs="Arial"/>
          <w:color w:val="7030A0"/>
          <w:position w:val="-2"/>
          <w:sz w:val="18"/>
          <w:szCs w:val="18"/>
        </w:rPr>
        <w:t xml:space="preserve"> </w:t>
      </w:r>
      <w:r>
        <w:rPr>
          <w:rFonts w:ascii="Arial" w:eastAsia="Calibri" w:hAnsi="Arial" w:cs="Arial"/>
          <w:color w:val="7030A0"/>
          <w:position w:val="-2"/>
          <w:sz w:val="18"/>
          <w:szCs w:val="18"/>
        </w:rPr>
        <w:t>eno izmed teh vrst</w:t>
      </w:r>
      <w:r>
        <w:rPr>
          <w:rFonts w:ascii="Arial" w:eastAsia="Calibri" w:hAnsi="Arial" w:cs="Arial"/>
          <w:color w:val="7030A0"/>
          <w:position w:val="-2"/>
          <w:sz w:val="18"/>
          <w:szCs w:val="18"/>
        </w:rPr>
        <w:t xml:space="preserve"> </w:t>
      </w:r>
      <w:r>
        <w:rPr>
          <w:rFonts w:ascii="Arial" w:eastAsia="Calibri" w:hAnsi="Arial" w:cs="Arial"/>
          <w:color w:val="7030A0"/>
          <w:position w:val="-2"/>
          <w:sz w:val="18"/>
          <w:szCs w:val="18"/>
        </w:rPr>
        <w:t>materialov/</w:t>
      </w:r>
      <w:r>
        <w:rPr>
          <w:rFonts w:ascii="Arial" w:eastAsia="Calibri" w:hAnsi="Arial" w:cs="Arial"/>
          <w:color w:val="7030A0"/>
          <w:position w:val="-2"/>
          <w:sz w:val="18"/>
          <w:szCs w:val="18"/>
        </w:rPr>
        <w:t xml:space="preserve">sredstev po izboru ponudnika (vendar se morajo </w:t>
      </w:r>
      <w:r>
        <w:rPr>
          <w:rFonts w:ascii="Arial" w:eastAsia="Calibri" w:hAnsi="Arial" w:cs="Arial"/>
          <w:color w:val="7030A0"/>
          <w:position w:val="-2"/>
          <w:sz w:val="18"/>
          <w:szCs w:val="18"/>
        </w:rPr>
        <w:t xml:space="preserve">materiali/sredstva </w:t>
      </w:r>
      <w:r>
        <w:rPr>
          <w:rFonts w:ascii="Arial" w:eastAsia="Calibri" w:hAnsi="Arial" w:cs="Arial"/>
          <w:color w:val="7030A0"/>
          <w:position w:val="-2"/>
          <w:sz w:val="18"/>
          <w:szCs w:val="18"/>
        </w:rPr>
        <w:t>nahajati na listi kompatibilnosti</w:t>
      </w:r>
      <w:r>
        <w:rPr>
          <w:rFonts w:ascii="Arial" w:eastAsia="Calibri" w:hAnsi="Arial" w:cs="Arial"/>
          <w:color w:val="7030A0"/>
          <w:position w:val="-2"/>
          <w:sz w:val="18"/>
          <w:szCs w:val="18"/>
        </w:rPr>
        <w:t xml:space="preserve"> z HD aparati, podani s strani proizvajalca HD aparatov</w:t>
      </w:r>
      <w:r>
        <w:rPr>
          <w:rFonts w:ascii="Arial" w:eastAsia="Calibri" w:hAnsi="Arial" w:cs="Arial"/>
          <w:color w:val="7030A0"/>
          <w:position w:val="-2"/>
          <w:sz w:val="18"/>
          <w:szCs w:val="18"/>
        </w:rPr>
        <w:t>!) s potrebnimi količinami in cenami, ki bodo potrebne za predv</w:t>
      </w:r>
      <w:r>
        <w:rPr>
          <w:rFonts w:ascii="Arial" w:eastAsia="Calibri" w:hAnsi="Arial" w:cs="Arial"/>
          <w:color w:val="7030A0"/>
          <w:position w:val="-2"/>
          <w:sz w:val="18"/>
          <w:szCs w:val="18"/>
        </w:rPr>
        <w:t xml:space="preserve">ideno količino dializ v 6 letih, saj bo naročnik v primere, da bo to JN oddano takemu ponudniku, z njim sklenil tudi kupoprodajno pogodbo za potrošni material za dobo 6 let.  </w:t>
      </w:r>
      <w:r>
        <w:rPr>
          <w:rFonts w:ascii="Arial" w:eastAsia="Calibri" w:hAnsi="Arial" w:cs="Arial"/>
          <w:color w:val="7030A0"/>
          <w:position w:val="-2"/>
          <w:sz w:val="18"/>
          <w:szCs w:val="18"/>
        </w:rPr>
        <w:t>Le na ta način bo naročnik lahko zagotovil medsebojno primerljivost ponudb, saj ta sredstva definitivno vplivajo na strošek uporabe ponujene opreme!</w:t>
      </w:r>
    </w:p>
    <w:p w:rsidR="00B205F8" w:rsidRPr="00574E78" w:rsidRDefault="00B205F8" w:rsidP="00B205F8">
      <w:pPr>
        <w:spacing w:after="135"/>
        <w:jc w:val="both"/>
        <w:textAlignment w:val="center"/>
        <w:rPr>
          <w:rFonts w:ascii="Arial" w:eastAsia="Calibri" w:hAnsi="Arial" w:cs="Arial"/>
          <w:color w:val="7030A0"/>
          <w:position w:val="-2"/>
          <w:sz w:val="18"/>
          <w:szCs w:val="18"/>
        </w:rPr>
      </w:pPr>
      <w:r w:rsidRPr="00574E78">
        <w:rPr>
          <w:rFonts w:ascii="Arial" w:eastAsia="Calibri" w:hAnsi="Arial" w:cs="Arial"/>
          <w:color w:val="7030A0"/>
          <w:position w:val="-2"/>
          <w:sz w:val="18"/>
          <w:szCs w:val="18"/>
        </w:rPr>
        <w:t>Ponudnik naj specificira vse materiale in jim določi potrebno količino za dobo 6 let</w:t>
      </w:r>
      <w:r w:rsidRPr="00B205F8">
        <w:rPr>
          <w:rFonts w:ascii="Arial" w:eastAsia="Calibri" w:hAnsi="Arial" w:cs="Arial"/>
          <w:color w:val="7030A0"/>
          <w:position w:val="-2"/>
          <w:sz w:val="18"/>
          <w:szCs w:val="18"/>
        </w:rPr>
        <w:t xml:space="preserve"> (glede na predvidene okvirne količine naročnika)</w:t>
      </w:r>
      <w:r w:rsidRPr="00574E78">
        <w:rPr>
          <w:rFonts w:ascii="Arial" w:eastAsia="Calibri" w:hAnsi="Arial" w:cs="Arial"/>
          <w:color w:val="7030A0"/>
          <w:position w:val="-2"/>
          <w:sz w:val="18"/>
          <w:szCs w:val="18"/>
        </w:rPr>
        <w:t xml:space="preserve"> ter jih cenovno ovrednoti </w:t>
      </w:r>
      <w:r w:rsidRPr="00B205F8">
        <w:rPr>
          <w:rFonts w:ascii="Arial" w:eastAsia="Calibri" w:hAnsi="Arial" w:cs="Arial"/>
          <w:color w:val="7030A0"/>
          <w:position w:val="-2"/>
          <w:sz w:val="18"/>
          <w:szCs w:val="18"/>
        </w:rPr>
        <w:t xml:space="preserve">na EM in skupaj </w:t>
      </w:r>
      <w:r w:rsidRPr="00574E78">
        <w:rPr>
          <w:rFonts w:ascii="Arial" w:eastAsia="Calibri" w:hAnsi="Arial" w:cs="Arial"/>
          <w:color w:val="7030A0"/>
          <w:position w:val="-2"/>
          <w:sz w:val="18"/>
          <w:szCs w:val="18"/>
        </w:rPr>
        <w:t>(brez in z DDV).</w:t>
      </w:r>
    </w:p>
    <w:p w:rsidR="00B205F8" w:rsidRPr="00574E78" w:rsidRDefault="00B205F8" w:rsidP="00B205F8">
      <w:pPr>
        <w:spacing w:after="135"/>
        <w:jc w:val="both"/>
        <w:textAlignment w:val="center"/>
        <w:rPr>
          <w:rFonts w:ascii="Arial" w:eastAsia="Calibri" w:hAnsi="Arial" w:cs="Arial"/>
          <w:position w:val="-2"/>
          <w:sz w:val="18"/>
          <w:szCs w:val="18"/>
        </w:rPr>
      </w:pPr>
      <w:r w:rsidRPr="00574E78">
        <w:rPr>
          <w:rFonts w:ascii="Arial" w:eastAsia="Calibri" w:hAnsi="Arial" w:cs="Arial"/>
          <w:position w:val="-2"/>
          <w:sz w:val="18"/>
          <w:szCs w:val="18"/>
        </w:rPr>
        <w:t>Ponudnik naj v ponudbo vključi materiale za večkratno uporabo, kjer je to možno.</w:t>
      </w:r>
    </w:p>
    <w:p w:rsidR="00B205F8" w:rsidRPr="00574E78" w:rsidRDefault="00B205F8" w:rsidP="00B205F8">
      <w:pPr>
        <w:spacing w:after="135"/>
        <w:jc w:val="both"/>
        <w:textAlignment w:val="center"/>
        <w:rPr>
          <w:rFonts w:ascii="Arial" w:eastAsia="Calibri" w:hAnsi="Arial" w:cs="Arial"/>
          <w:sz w:val="18"/>
          <w:szCs w:val="18"/>
        </w:rPr>
      </w:pPr>
      <w:r w:rsidRPr="00574E78">
        <w:rPr>
          <w:rFonts w:ascii="Arial" w:eastAsia="Calibri" w:hAnsi="Arial" w:cs="Arial"/>
          <w:position w:val="-2"/>
          <w:sz w:val="18"/>
          <w:szCs w:val="18"/>
        </w:rPr>
        <w:t>V kolikor bi ponudnik prikazal v predračunu premajhne količine in/ali ne bi prikazal vseh potrebnih kompatibilnih materialov, bo moral za predvidene količine dializ naročniku manjkajoče količine in vrste materialov zagotoviti brezplačno!</w:t>
      </w:r>
    </w:p>
    <w:p w:rsidR="00B205F8" w:rsidRPr="00574E78" w:rsidRDefault="00B205F8" w:rsidP="00B205F8">
      <w:pPr>
        <w:spacing w:before="225" w:after="225" w:line="240" w:lineRule="auto"/>
        <w:jc w:val="both"/>
        <w:rPr>
          <w:rFonts w:ascii="Arial" w:eastAsia="Calibri" w:hAnsi="Arial" w:cs="Arial"/>
          <w:sz w:val="18"/>
          <w:szCs w:val="18"/>
        </w:rPr>
      </w:pPr>
      <w:r w:rsidRPr="00574E78">
        <w:rPr>
          <w:rFonts w:ascii="Arial" w:eastAsia="Calibri" w:hAnsi="Arial" w:cs="Arial"/>
          <w:sz w:val="18"/>
          <w:szCs w:val="18"/>
        </w:rPr>
        <w:lastRenderedPageBreak/>
        <w:t xml:space="preserve">OPOMBA: V kolikor bo v predmetnem postopku oddaje JN izbran ponudnik z opremo, ki potrebuje potrošne materiale za katere ima naročnik že sklenjeno pogodbo za sukcesivno nabavo </w:t>
      </w:r>
      <w:proofErr w:type="spellStart"/>
      <w:r w:rsidRPr="00574E78">
        <w:rPr>
          <w:rFonts w:ascii="Arial" w:eastAsia="Calibri" w:hAnsi="Arial" w:cs="Arial"/>
          <w:sz w:val="18"/>
          <w:szCs w:val="18"/>
        </w:rPr>
        <w:t>Hemodializnega</w:t>
      </w:r>
      <w:proofErr w:type="spellEnd"/>
      <w:r w:rsidRPr="00574E78">
        <w:rPr>
          <w:rFonts w:ascii="Arial" w:eastAsia="Calibri" w:hAnsi="Arial" w:cs="Arial"/>
          <w:sz w:val="18"/>
          <w:szCs w:val="18"/>
        </w:rPr>
        <w:t xml:space="preserve"> materiala št. 16-08/18  z veljavnostjo do 31.08.2020 bo naročnik v izogib situaciji - dvojnih pogodb za isti predmet naročanja oz. v primeru različnih cen za iste </w:t>
      </w:r>
      <w:proofErr w:type="spellStart"/>
      <w:r w:rsidRPr="00574E78">
        <w:rPr>
          <w:rFonts w:ascii="Arial" w:eastAsia="Calibri" w:hAnsi="Arial" w:cs="Arial"/>
          <w:sz w:val="18"/>
          <w:szCs w:val="18"/>
        </w:rPr>
        <w:t>kat.št</w:t>
      </w:r>
      <w:proofErr w:type="spellEnd"/>
      <w:r w:rsidRPr="00574E78">
        <w:rPr>
          <w:rFonts w:ascii="Arial" w:eastAsia="Calibri" w:hAnsi="Arial" w:cs="Arial"/>
          <w:sz w:val="18"/>
          <w:szCs w:val="18"/>
        </w:rPr>
        <w:t xml:space="preserve">. vse potrebne količine materialov nabavljal po pogodbi iz tega JN, pogodbo po JN 16-08/18 pa se bo s ponudnikom dogovoril za sporazumen odstop od pogodbe (samo za določene artikle, ki bi se pojavljali v obeh postopkih!).  </w:t>
      </w:r>
    </w:p>
    <w:p w:rsidR="00B205F8" w:rsidRPr="00574E78" w:rsidRDefault="00B205F8" w:rsidP="00B205F8">
      <w:pPr>
        <w:spacing w:before="225" w:after="225" w:line="240" w:lineRule="auto"/>
        <w:jc w:val="both"/>
        <w:rPr>
          <w:rFonts w:ascii="Helvetica" w:eastAsia="Calibri" w:hAnsi="Helvetica" w:cs="Times New Roman"/>
        </w:rPr>
      </w:pPr>
      <w:r w:rsidRPr="00574E78">
        <w:rPr>
          <w:rFonts w:ascii="Arial" w:eastAsia="Calibri" w:hAnsi="Arial" w:cs="Arial"/>
          <w:sz w:val="18"/>
          <w:szCs w:val="18"/>
        </w:rPr>
        <w:t>Vsi ponujeni izdelki morajo biti v skladu z določili Zakona o medicinskih pripomočkih (</w:t>
      </w:r>
      <w:proofErr w:type="spellStart"/>
      <w:r w:rsidRPr="00574E78">
        <w:rPr>
          <w:rFonts w:ascii="Arial" w:eastAsia="Calibri" w:hAnsi="Arial" w:cs="Arial"/>
          <w:sz w:val="18"/>
          <w:szCs w:val="18"/>
        </w:rPr>
        <w:t>Ur.l</w:t>
      </w:r>
      <w:proofErr w:type="spellEnd"/>
      <w:r w:rsidRPr="00574E78">
        <w:rPr>
          <w:rFonts w:ascii="Arial" w:eastAsia="Calibri" w:hAnsi="Arial" w:cs="Arial"/>
          <w:sz w:val="18"/>
          <w:szCs w:val="18"/>
        </w:rPr>
        <w:t>. 98/09).</w:t>
      </w:r>
    </w:p>
    <w:p w:rsidR="00B205F8" w:rsidRPr="00574E78" w:rsidRDefault="00B205F8" w:rsidP="00B205F8">
      <w:pPr>
        <w:spacing w:before="225" w:after="225" w:line="240" w:lineRule="auto"/>
        <w:jc w:val="both"/>
        <w:rPr>
          <w:rFonts w:ascii="Helvetica" w:eastAsia="Calibri" w:hAnsi="Helvetica" w:cs="Times New Roman"/>
        </w:rPr>
      </w:pPr>
      <w:r w:rsidRPr="00574E78">
        <w:rPr>
          <w:rFonts w:ascii="Arial" w:eastAsia="Calibri" w:hAnsi="Arial" w:cs="Arial"/>
          <w:sz w:val="18"/>
          <w:szCs w:val="18"/>
        </w:rPr>
        <w:t xml:space="preserve">Rok dobave: </w:t>
      </w:r>
      <w:proofErr w:type="spellStart"/>
      <w:r w:rsidRPr="00574E78">
        <w:rPr>
          <w:rFonts w:ascii="Arial" w:eastAsia="Calibri" w:hAnsi="Arial" w:cs="Arial"/>
          <w:sz w:val="18"/>
          <w:szCs w:val="18"/>
        </w:rPr>
        <w:t>max</w:t>
      </w:r>
      <w:proofErr w:type="spellEnd"/>
      <w:r w:rsidRPr="00574E78">
        <w:rPr>
          <w:rFonts w:ascii="Arial" w:eastAsia="Calibri" w:hAnsi="Arial" w:cs="Arial"/>
          <w:sz w:val="18"/>
          <w:szCs w:val="18"/>
        </w:rPr>
        <w:t xml:space="preserve">.: 5 dni od prejema naročila s strani pooblaščene osebe naročnika, v nujnih primerih v 24 urah oz. </w:t>
      </w:r>
    </w:p>
    <w:p w:rsidR="00B205F8" w:rsidRPr="00574E78" w:rsidRDefault="00B205F8" w:rsidP="00B205F8">
      <w:pPr>
        <w:spacing w:before="225" w:after="225" w:line="240" w:lineRule="auto"/>
        <w:jc w:val="both"/>
        <w:rPr>
          <w:rFonts w:ascii="Helvetica" w:eastAsia="Calibri" w:hAnsi="Helvetica" w:cs="Times New Roman"/>
        </w:rPr>
      </w:pPr>
      <w:r w:rsidRPr="00574E78">
        <w:rPr>
          <w:rFonts w:ascii="Arial" w:eastAsia="Calibri" w:hAnsi="Arial" w:cs="Arial"/>
          <w:sz w:val="18"/>
          <w:szCs w:val="18"/>
        </w:rPr>
        <w:t>Plačilni pogoji: v roku 60 dni od prejema posameznega pravilno izstavljenega računa</w:t>
      </w:r>
    </w:p>
    <w:p w:rsidR="00B205F8" w:rsidRPr="00574E78" w:rsidRDefault="00B205F8" w:rsidP="00B205F8">
      <w:pPr>
        <w:spacing w:before="225" w:after="225" w:line="240" w:lineRule="auto"/>
        <w:jc w:val="both"/>
        <w:rPr>
          <w:rFonts w:ascii="Helvetica" w:eastAsia="Calibri" w:hAnsi="Helvetica" w:cs="Times New Roman"/>
        </w:rPr>
      </w:pPr>
      <w:r w:rsidRPr="00574E78">
        <w:rPr>
          <w:rFonts w:ascii="Arial" w:eastAsia="Calibri" w:hAnsi="Arial" w:cs="Arial"/>
          <w:sz w:val="18"/>
          <w:szCs w:val="18"/>
        </w:rPr>
        <w:t>Sledljivost blaga:  Primarna in zunanja ovojnina (osnovno pakiranje) mora vsebovati naslednje podatke: naziv blaga, naziv proizvajalca, oznako dimenzij, število kosov v osnovnem pakiranju,  kataloško številko, črtno kodo in serijsko številko artikla. Pri sterilnih izdelkih še:  datum sterilizacije in rok trajanja izdelka. Smer odpiranja sterilnega artikla mora biti jasno označena.  Način pakiranja in vrsta ovojnine pri sterilnih zavitkih mora omogočati aseptično odpiranje (ovojnina se ne sme trgati, odpirati se mora na lepljenih delih).</w:t>
      </w:r>
    </w:p>
    <w:p w:rsidR="00B205F8" w:rsidRPr="00574E78" w:rsidRDefault="00B205F8" w:rsidP="00B205F8">
      <w:pPr>
        <w:spacing w:before="225" w:after="225" w:line="240" w:lineRule="auto"/>
        <w:jc w:val="both"/>
        <w:rPr>
          <w:rFonts w:ascii="Helvetica" w:eastAsia="Calibri" w:hAnsi="Helvetica" w:cs="Times New Roman"/>
        </w:rPr>
      </w:pPr>
      <w:r w:rsidRPr="00574E78">
        <w:rPr>
          <w:rFonts w:ascii="Arial" w:eastAsia="Calibri" w:hAnsi="Arial" w:cs="Arial"/>
          <w:sz w:val="18"/>
          <w:szCs w:val="18"/>
        </w:rPr>
        <w:t>Transportna embalaža mora biti označena z ustreznimi simboli (glede na vrsto blaga) in naslednjimi podatki: naziv blaga, naziv proizvajalca, oznako dimenzij, število kosov v transportnem pakiranju, kataloško številko proizvajalca in/ali črtno kodo.</w:t>
      </w:r>
    </w:p>
    <w:p w:rsidR="00B205F8" w:rsidRPr="00574E78" w:rsidRDefault="00B205F8" w:rsidP="00B205F8">
      <w:pPr>
        <w:spacing w:before="225" w:after="225" w:line="240" w:lineRule="auto"/>
        <w:jc w:val="both"/>
        <w:rPr>
          <w:rFonts w:ascii="Helvetica" w:eastAsia="Calibri" w:hAnsi="Helvetica" w:cs="Times New Roman"/>
        </w:rPr>
      </w:pPr>
      <w:r w:rsidRPr="00574E78">
        <w:rPr>
          <w:rFonts w:ascii="Arial" w:eastAsia="Calibri" w:hAnsi="Arial" w:cs="Arial"/>
          <w:sz w:val="18"/>
          <w:szCs w:val="18"/>
        </w:rPr>
        <w:t>Podatki o blagu: naziv blaga, kataloška številka proizvajalca in proizvajalec se morajo ujemati, in sicer v ponudbeni dokumentaciji, na dobavnici in embalaži.</w:t>
      </w:r>
    </w:p>
    <w:p w:rsidR="00B205F8" w:rsidRPr="00574E78" w:rsidRDefault="00B205F8" w:rsidP="00B205F8">
      <w:pPr>
        <w:spacing w:before="225" w:after="225" w:line="240" w:lineRule="auto"/>
        <w:jc w:val="both"/>
        <w:rPr>
          <w:rFonts w:ascii="Helvetica" w:eastAsia="Calibri" w:hAnsi="Helvetica" w:cs="Times New Roman"/>
        </w:rPr>
      </w:pPr>
      <w:r w:rsidRPr="00574E78">
        <w:rPr>
          <w:rFonts w:ascii="Arial" w:eastAsia="Calibri" w:hAnsi="Arial" w:cs="Arial"/>
          <w:sz w:val="18"/>
          <w:szCs w:val="18"/>
        </w:rPr>
        <w:t>Naročnik bo od ponudnikov, v primeru, da se ponujeno blago v Splošni bolnišnici Novo mesto ni uporabljalo oz. vgrajevalo, lahko zahteval reference, in sicer: </w:t>
      </w:r>
    </w:p>
    <w:p w:rsidR="00B205F8" w:rsidRPr="00574E78" w:rsidRDefault="00B205F8" w:rsidP="00B205F8">
      <w:pPr>
        <w:spacing w:before="225" w:after="225" w:line="240" w:lineRule="auto"/>
        <w:jc w:val="both"/>
        <w:rPr>
          <w:rFonts w:ascii="Helvetica" w:eastAsia="Calibri" w:hAnsi="Helvetica" w:cs="Times New Roman"/>
        </w:rPr>
      </w:pPr>
      <w:r w:rsidRPr="00574E78">
        <w:rPr>
          <w:rFonts w:ascii="Arial" w:eastAsia="Calibri" w:hAnsi="Arial" w:cs="Arial"/>
          <w:sz w:val="18"/>
          <w:szCs w:val="18"/>
        </w:rPr>
        <w:t>»Da so se ponujeni artikli v zadnjih 3 letih (nov. 2016 – nov. 2019) vsaj dve leti uporabljali v vsaj petih klinikah v EU in so bile le-te s kvaliteto ponujenega blaga zadovoljne.</w:t>
      </w:r>
    </w:p>
    <w:p w:rsidR="00B205F8" w:rsidRPr="00574E78" w:rsidRDefault="00B205F8" w:rsidP="00B205F8">
      <w:pPr>
        <w:spacing w:before="225" w:after="225" w:line="240" w:lineRule="auto"/>
        <w:jc w:val="both"/>
        <w:rPr>
          <w:rFonts w:ascii="Helvetica" w:eastAsia="Calibri" w:hAnsi="Helvetica" w:cs="Times New Roman"/>
        </w:rPr>
      </w:pPr>
      <w:r w:rsidRPr="00574E78">
        <w:rPr>
          <w:rFonts w:ascii="Arial" w:eastAsia="Calibri" w:hAnsi="Arial" w:cs="Arial"/>
          <w:sz w:val="18"/>
          <w:szCs w:val="18"/>
        </w:rPr>
        <w:t>Ponudnik bo moral zahtevane reference dostaviti v roku 6 dni od poziva naročnika v nasprotnem primeru se njegova ponudba izloči iz nadaljnje obravnave. Reference bodo morale biti potrjeni s strani ustanove, kjer se je ponujeno blago uporabljalo.</w:t>
      </w:r>
    </w:p>
    <w:p w:rsidR="00B205F8" w:rsidRPr="00574E78" w:rsidRDefault="00B205F8" w:rsidP="00B205F8">
      <w:pPr>
        <w:spacing w:before="225" w:after="225" w:line="240" w:lineRule="auto"/>
        <w:jc w:val="both"/>
        <w:rPr>
          <w:rFonts w:ascii="Helvetica" w:eastAsia="Calibri" w:hAnsi="Helvetica" w:cs="Times New Roman"/>
        </w:rPr>
      </w:pPr>
      <w:r w:rsidRPr="00574E78">
        <w:rPr>
          <w:rFonts w:ascii="Arial" w:eastAsia="Calibri" w:hAnsi="Arial" w:cs="Arial"/>
          <w:sz w:val="18"/>
          <w:szCs w:val="18"/>
        </w:rPr>
        <w:t>Naročnik v ta namen v razpisni dokumentaciji prilaga obrazec Referenčna izjava. Izpolnjen obrazec bo moral ponudnik dostaviti, v primeru, da ga bo naročnik k temu pozval. Ponudnik lahko dostavi reference tudi na svojem obrazcu, v kolikor obrazec vsebuje vse elemente naročnikovega obrazca.</w:t>
      </w:r>
    </w:p>
    <w:p w:rsidR="00B205F8" w:rsidRPr="00574E78" w:rsidRDefault="00B205F8" w:rsidP="00B205F8">
      <w:pPr>
        <w:spacing w:before="225" w:after="225" w:line="240" w:lineRule="auto"/>
        <w:jc w:val="both"/>
        <w:rPr>
          <w:rFonts w:ascii="Helvetica" w:eastAsia="Calibri" w:hAnsi="Helvetica" w:cs="Times New Roman"/>
          <w:color w:val="FF0000"/>
        </w:rPr>
      </w:pPr>
      <w:r w:rsidRPr="00574E78">
        <w:rPr>
          <w:rFonts w:ascii="Arial" w:eastAsia="Calibri" w:hAnsi="Arial" w:cs="Arial"/>
          <w:sz w:val="18"/>
          <w:szCs w:val="18"/>
        </w:rPr>
        <w:t xml:space="preserve">Koncentrati za dializo morajo biti pakirane v </w:t>
      </w:r>
      <w:r w:rsidRPr="00E558CE">
        <w:rPr>
          <w:rFonts w:ascii="Arial" w:eastAsia="Calibri" w:hAnsi="Arial" w:cs="Arial"/>
          <w:color w:val="7030A0"/>
          <w:sz w:val="18"/>
          <w:szCs w:val="18"/>
        </w:rPr>
        <w:t>čvrsti</w:t>
      </w:r>
      <w:r w:rsidRPr="00574E78">
        <w:rPr>
          <w:rFonts w:ascii="Arial" w:eastAsia="Calibri" w:hAnsi="Arial" w:cs="Arial"/>
          <w:color w:val="FF0000"/>
          <w:sz w:val="18"/>
          <w:szCs w:val="18"/>
        </w:rPr>
        <w:t xml:space="preserve">, </w:t>
      </w:r>
      <w:r w:rsidRPr="00574E78">
        <w:rPr>
          <w:rFonts w:ascii="Arial" w:eastAsia="Calibri" w:hAnsi="Arial" w:cs="Arial"/>
          <w:sz w:val="18"/>
          <w:szCs w:val="18"/>
        </w:rPr>
        <w:t>plastični embalaži, ki zagotavlja stabilnost</w:t>
      </w:r>
      <w:r w:rsidRPr="005C6449">
        <w:rPr>
          <w:rFonts w:ascii="Arial" w:eastAsia="Calibri" w:hAnsi="Arial" w:cs="Arial"/>
          <w:sz w:val="18"/>
          <w:szCs w:val="18"/>
        </w:rPr>
        <w:t xml:space="preserve"> </w:t>
      </w:r>
      <w:r w:rsidRPr="00E558CE">
        <w:rPr>
          <w:rFonts w:ascii="Arial" w:eastAsia="Calibri" w:hAnsi="Arial" w:cs="Arial"/>
          <w:color w:val="7030A0"/>
          <w:sz w:val="18"/>
          <w:szCs w:val="18"/>
        </w:rPr>
        <w:t>in omogoča skladiščenje na način zlaganja kosov enega na drugega</w:t>
      </w:r>
      <w:r w:rsidRPr="00574E78">
        <w:rPr>
          <w:rFonts w:ascii="Arial" w:eastAsia="Calibri" w:hAnsi="Arial" w:cs="Arial"/>
          <w:color w:val="7030A0"/>
          <w:sz w:val="18"/>
          <w:szCs w:val="18"/>
        </w:rPr>
        <w:t>.</w:t>
      </w:r>
    </w:p>
    <w:p w:rsidR="00B205F8" w:rsidRPr="00574E78" w:rsidRDefault="00B205F8" w:rsidP="00B205F8">
      <w:pPr>
        <w:spacing w:before="225" w:after="225" w:line="240" w:lineRule="auto"/>
        <w:jc w:val="both"/>
        <w:rPr>
          <w:rFonts w:ascii="Helvetica" w:eastAsia="Calibri" w:hAnsi="Helvetica" w:cs="Times New Roman"/>
        </w:rPr>
      </w:pPr>
      <w:r w:rsidRPr="00574E78">
        <w:rPr>
          <w:rFonts w:ascii="Arial" w:eastAsia="Calibri" w:hAnsi="Arial" w:cs="Arial"/>
          <w:sz w:val="18"/>
          <w:szCs w:val="18"/>
        </w:rPr>
        <w:t>Na embalaži mora biti navedena tudi sestava koncentrata.</w:t>
      </w:r>
    </w:p>
    <w:p w:rsidR="00822518" w:rsidRDefault="00822518">
      <w:bookmarkStart w:id="0" w:name="_GoBack"/>
      <w:bookmarkEnd w:id="0"/>
    </w:p>
    <w:sectPr w:rsidR="008225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20641C"/>
    <w:multiLevelType w:val="hybridMultilevel"/>
    <w:tmpl w:val="2586F3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5F8"/>
    <w:rsid w:val="005C6449"/>
    <w:rsid w:val="00822518"/>
    <w:rsid w:val="00B205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E1377-032B-4943-8191-ED9C6CB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205F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NormalTablePHPDOCX2">
    <w:name w:val="Normal Table PHPDOCX2"/>
    <w:uiPriority w:val="99"/>
    <w:semiHidden/>
    <w:unhideWhenUsed/>
    <w:qFormat/>
    <w:rsid w:val="00B205F8"/>
    <w:pPr>
      <w:spacing w:after="0" w:line="240" w:lineRule="auto"/>
    </w:p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1075</Words>
  <Characters>6128</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turkb</dc:creator>
  <cp:keywords/>
  <dc:description/>
  <cp:lastModifiedBy>turkb</cp:lastModifiedBy>
  <cp:revision>1</cp:revision>
  <dcterms:created xsi:type="dcterms:W3CDTF">2019-11-19T13:49:00Z</dcterms:created>
  <dcterms:modified xsi:type="dcterms:W3CDTF">2019-11-19T14:07:00Z</dcterms:modified>
</cp:coreProperties>
</file>