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67" w:rsidRPr="00085853" w:rsidRDefault="00FF4267" w:rsidP="00FF4267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/>
          <w:b/>
          <w:i w:val="0"/>
          <w:szCs w:val="24"/>
        </w:rPr>
      </w:pPr>
      <w:bookmarkStart w:id="0" w:name="_GoBack"/>
      <w:bookmarkEnd w:id="0"/>
      <w:r w:rsidRPr="00085853">
        <w:rPr>
          <w:rFonts w:ascii="Calibri" w:hAnsi="Calibri"/>
          <w:b/>
          <w:i w:val="0"/>
          <w:szCs w:val="24"/>
        </w:rPr>
        <w:t>OBRAZEC ZAVAROVANJA ZA DOBRO IZVEDBO POGODBENIH OBVEZNOSTI PO EPGP-758</w:t>
      </w:r>
    </w:p>
    <w:p w:rsidR="00FF4267" w:rsidRPr="00B42452" w:rsidRDefault="00FF4267" w:rsidP="00FF4267">
      <w:pPr>
        <w:rPr>
          <w:rFonts w:ascii="Calibri" w:hAnsi="Calibri" w:cs="Arial"/>
          <w:sz w:val="20"/>
        </w:rPr>
      </w:pPr>
    </w:p>
    <w:p w:rsidR="00FF4267" w:rsidRPr="00B42452" w:rsidRDefault="00FF4267" w:rsidP="00FF4267">
      <w:pPr>
        <w:rPr>
          <w:rFonts w:ascii="Calibri" w:hAnsi="Calibri" w:cs="Arial"/>
          <w:sz w:val="20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Glava s podatki o garantu (zavarovalnici/banki) ali SWIFT ključ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b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Za:      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 (vpiše se upravičenca tj. naročnika javnega naročila)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Datum: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datum izdaje)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VRSTA ZAVAROVANJA: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vrsta finančnega zavarovanja: kavcijsko zavarovanje/bančna garancija za dobro izvedbo pogodbenih obveznosti)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ŠTEVILKA ZAVAROVANJA: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številka finančnega zavarovanja)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GARANT: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ime in naslov zavarovalnice/banke v kraju izdaje)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NAROČNIK ZAVAROVANJA: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ime in naslov naročnika finančnega zavarovanja, tj. v postopku javnega naročanja izbranega ponudnika)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UPRAVIČENEC: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="00EE7260">
        <w:rPr>
          <w:rFonts w:ascii="Calibri" w:hAnsi="Calibri"/>
          <w:i w:val="0"/>
          <w:sz w:val="22"/>
          <w:szCs w:val="22"/>
        </w:rPr>
        <w:t xml:space="preserve">Splošna bolnišnica Novo mesto, </w:t>
      </w:r>
      <w:r w:rsidR="00EE7260" w:rsidRPr="00EE7260">
        <w:rPr>
          <w:rFonts w:ascii="Calibri" w:hAnsi="Calibri"/>
          <w:i w:val="0"/>
          <w:sz w:val="22"/>
          <w:szCs w:val="22"/>
        </w:rPr>
        <w:t>Šmihelska cesta 1</w:t>
      </w:r>
      <w:r w:rsidR="00EE7260">
        <w:rPr>
          <w:rFonts w:ascii="Calibri" w:hAnsi="Calibri"/>
          <w:i w:val="0"/>
          <w:sz w:val="22"/>
          <w:szCs w:val="22"/>
        </w:rPr>
        <w:t xml:space="preserve">, </w:t>
      </w:r>
      <w:r w:rsidR="00EE7260" w:rsidRPr="00EE7260">
        <w:rPr>
          <w:rFonts w:ascii="Calibri" w:hAnsi="Calibri"/>
          <w:i w:val="0"/>
          <w:sz w:val="22"/>
          <w:szCs w:val="22"/>
        </w:rPr>
        <w:t xml:space="preserve">8000 Novo mesto </w:t>
      </w:r>
      <w:r w:rsidRPr="00B42452">
        <w:rPr>
          <w:rFonts w:ascii="Calibri" w:hAnsi="Calibri"/>
          <w:i w:val="0"/>
          <w:sz w:val="22"/>
          <w:szCs w:val="22"/>
        </w:rPr>
        <w:t xml:space="preserve">  (vpiše se naročnika javnega naročila)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OSNOVNI POSEL: </w:t>
      </w:r>
      <w:r w:rsidRPr="00B42452">
        <w:rPr>
          <w:rFonts w:ascii="Calibri" w:hAnsi="Calibri"/>
          <w:i w:val="0"/>
          <w:sz w:val="22"/>
          <w:szCs w:val="22"/>
        </w:rPr>
        <w:t xml:space="preserve">obveznost naročnika zavarovanja iz pogodbe št.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, z dne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številko pogodbe sklenjene na podlagi postopka z oznako </w:t>
      </w:r>
      <w:r w:rsidR="00085853"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085853"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="00085853" w:rsidRPr="00B42452">
        <w:rPr>
          <w:rFonts w:ascii="Calibri" w:hAnsi="Calibri"/>
          <w:i w:val="0"/>
          <w:sz w:val="22"/>
          <w:szCs w:val="22"/>
        </w:rPr>
      </w:r>
      <w:r w:rsidR="00085853" w:rsidRPr="00B42452">
        <w:rPr>
          <w:rFonts w:ascii="Calibri" w:hAnsi="Calibri"/>
          <w:i w:val="0"/>
          <w:sz w:val="22"/>
          <w:szCs w:val="22"/>
        </w:rPr>
        <w:fldChar w:fldCharType="separate"/>
      </w:r>
      <w:r w:rsidR="00085853" w:rsidRPr="00B42452">
        <w:rPr>
          <w:rFonts w:ascii="Calibri" w:hAnsi="Calibri"/>
          <w:i w:val="0"/>
          <w:noProof/>
          <w:sz w:val="22"/>
          <w:szCs w:val="22"/>
        </w:rPr>
        <w:t> </w:t>
      </w:r>
      <w:r w:rsidR="00085853" w:rsidRPr="00B42452">
        <w:rPr>
          <w:rFonts w:ascii="Calibri" w:hAnsi="Calibri"/>
          <w:i w:val="0"/>
          <w:noProof/>
          <w:sz w:val="22"/>
          <w:szCs w:val="22"/>
        </w:rPr>
        <w:t> </w:t>
      </w:r>
      <w:r w:rsidR="00085853" w:rsidRPr="00B42452">
        <w:rPr>
          <w:rFonts w:ascii="Calibri" w:hAnsi="Calibri"/>
          <w:i w:val="0"/>
          <w:noProof/>
          <w:sz w:val="22"/>
          <w:szCs w:val="22"/>
        </w:rPr>
        <w:t> </w:t>
      </w:r>
      <w:r w:rsidR="00085853" w:rsidRPr="00B42452">
        <w:rPr>
          <w:rFonts w:ascii="Calibri" w:hAnsi="Calibri"/>
          <w:i w:val="0"/>
          <w:noProof/>
          <w:sz w:val="22"/>
          <w:szCs w:val="22"/>
        </w:rPr>
        <w:t> </w:t>
      </w:r>
      <w:r w:rsidR="00085853" w:rsidRPr="00B42452">
        <w:rPr>
          <w:rFonts w:ascii="Calibri" w:hAnsi="Calibri"/>
          <w:i w:val="0"/>
          <w:noProof/>
          <w:sz w:val="22"/>
          <w:szCs w:val="22"/>
        </w:rPr>
        <w:t> </w:t>
      </w:r>
      <w:r w:rsidR="00085853"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) za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predmet javnega naročila), sklenjene med upravičencem in naročnikom zavarovanja                          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 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ZNESEK IN VALUTA ZAVAROVANJA: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najvišji znesek s številko in besedo ter valuta)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LISTINE, KI JIH JE POLEG IZJAVE TREBA PRILOŽITI ZAHTEVI ZA PLAČILO IN SE IZRECNO ZAHTEVAJO V SPODNJEM BESEDILU: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(nobena/navede se listina)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JEZIK V ZAHTEVANIH LISTINAH:</w:t>
      </w:r>
      <w:r w:rsidRPr="00B42452">
        <w:rPr>
          <w:rFonts w:ascii="Calibri" w:hAnsi="Calibri"/>
          <w:i w:val="0"/>
          <w:sz w:val="22"/>
          <w:szCs w:val="22"/>
        </w:rPr>
        <w:t xml:space="preserve"> slovenski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OBLIKA PREDLOŽITVE:</w:t>
      </w:r>
      <w:r w:rsidRPr="00B42452">
        <w:rPr>
          <w:rFonts w:ascii="Calibri" w:hAnsi="Calibri"/>
          <w:i w:val="0"/>
          <w:sz w:val="22"/>
          <w:szCs w:val="22"/>
        </w:rPr>
        <w:t xml:space="preserve"> v papirni obliki s priporočeno pošto ali katerokoli obliko hitre pošte ali v elektronski obliki po SWIFT sistemu na naslov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(navede se SWIFT naslova garanta)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KRAJ PREDLOŽITVE: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(garant vpiše naslov podružnice, kjer se opravi predložitev papirnih listin, ali elektronski naslov za predložitev v elektronski obliki, kot na primer garantov SWIFT naslov) 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Ne glede na navedeno, se predložitev papirnih listin lahko opravi v katerikoli podružnici garanta na območju Republike Slovenije.</w:t>
      </w:r>
      <w:r w:rsidRPr="00B42452" w:rsidDel="00D4087F">
        <w:rPr>
          <w:rFonts w:ascii="Calibri" w:hAnsi="Calibri"/>
          <w:i w:val="0"/>
          <w:sz w:val="22"/>
          <w:szCs w:val="22"/>
        </w:rPr>
        <w:t xml:space="preserve"> 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  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 xml:space="preserve">DATUM VELJAVNOSTI: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DD. MM. LLLL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datum zapadlosti finančnega zavarovanja)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b/>
          <w:i w:val="0"/>
          <w:sz w:val="22"/>
          <w:szCs w:val="22"/>
        </w:rPr>
        <w:t>STRANKA, KI JE DOLŽNA PLAČATI STROŠKE:</w:t>
      </w:r>
      <w:r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42452">
        <w:rPr>
          <w:rFonts w:ascii="Calibri" w:hAnsi="Calibri"/>
          <w:i w:val="0"/>
          <w:sz w:val="22"/>
          <w:szCs w:val="22"/>
        </w:rPr>
        <w:instrText xml:space="preserve"> FORMTEXT </w:instrText>
      </w:r>
      <w:r w:rsidRPr="00B42452">
        <w:rPr>
          <w:rFonts w:ascii="Calibri" w:hAnsi="Calibri"/>
          <w:i w:val="0"/>
          <w:sz w:val="22"/>
          <w:szCs w:val="22"/>
        </w:rPr>
      </w:r>
      <w:r w:rsidRPr="00B42452">
        <w:rPr>
          <w:rFonts w:ascii="Calibri" w:hAnsi="Calibri"/>
          <w:i w:val="0"/>
          <w:sz w:val="22"/>
          <w:szCs w:val="22"/>
        </w:rPr>
        <w:fldChar w:fldCharType="separate"/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noProof/>
          <w:sz w:val="22"/>
          <w:szCs w:val="22"/>
        </w:rPr>
        <w:t> </w:t>
      </w:r>
      <w:r w:rsidRPr="00B42452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(vpiše se ime naročnika finančnega zavarovanja, tj. v postopku javnega naročanja izbranega ponudnika)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rFonts w:ascii="Calibri" w:hAnsi="Calibri"/>
          <w:b/>
          <w:i w:val="0"/>
          <w:sz w:val="22"/>
          <w:szCs w:val="22"/>
        </w:rPr>
      </w:pPr>
    </w:p>
    <w:p w:rsidR="00FF4267" w:rsidRPr="00B42452" w:rsidRDefault="00FF4267" w:rsidP="00FF4267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</w:t>
      </w:r>
      <w:proofErr w:type="spellStart"/>
      <w:r w:rsidRPr="00B42452">
        <w:rPr>
          <w:rFonts w:ascii="Calibri" w:hAnsi="Calibri"/>
          <w:i w:val="0"/>
          <w:sz w:val="22"/>
          <w:szCs w:val="22"/>
        </w:rPr>
        <w:t>ov</w:t>
      </w:r>
      <w:proofErr w:type="spellEnd"/>
      <w:r w:rsidRPr="00B42452">
        <w:rPr>
          <w:rFonts w:ascii="Calibri" w:hAnsi="Calibri"/>
          <w:i w:val="0"/>
          <w:sz w:val="22"/>
          <w:szCs w:val="22"/>
        </w:rPr>
        <w:t xml:space="preserve">), skupaj z drugimi </w:t>
      </w:r>
      <w:r w:rsidRPr="00B42452">
        <w:rPr>
          <w:rFonts w:ascii="Calibri" w:hAnsi="Calibri"/>
          <w:i w:val="0"/>
          <w:sz w:val="22"/>
          <w:szCs w:val="22"/>
        </w:rPr>
        <w:lastRenderedPageBreak/>
        <w:t>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:rsidR="00FF4267" w:rsidRPr="00B42452" w:rsidRDefault="00FF4267" w:rsidP="00FF4267">
      <w:pPr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Katerokoli zahtevo za plačilo po tem zavarovanju moramo prejeti na datum veljavnosti zavarovanja ali pred njim v zgoraj navedenem kraju predložitve.</w:t>
      </w:r>
    </w:p>
    <w:p w:rsidR="00FF4267" w:rsidRPr="00B42452" w:rsidRDefault="00FF4267" w:rsidP="00FF4267">
      <w:pPr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Morebitne spore v zvezi s tem zavarovanjem rešuje stvarno pristojno sodišče v </w:t>
      </w:r>
      <w:r w:rsidR="00EE7260">
        <w:rPr>
          <w:rFonts w:ascii="Calibri" w:hAnsi="Calibri"/>
          <w:i w:val="0"/>
          <w:sz w:val="22"/>
          <w:szCs w:val="22"/>
        </w:rPr>
        <w:t>Novem mestu</w:t>
      </w:r>
      <w:r w:rsidR="00EE7260" w:rsidRPr="00B42452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t>po slovenskem pravu.</w:t>
      </w:r>
    </w:p>
    <w:p w:rsidR="00FF4267" w:rsidRPr="00B42452" w:rsidRDefault="00FF4267" w:rsidP="00FF4267">
      <w:pPr>
        <w:ind w:left="1134"/>
        <w:jc w:val="both"/>
        <w:rPr>
          <w:rFonts w:ascii="Calibri" w:hAnsi="Calibri"/>
          <w:i w:val="0"/>
          <w:sz w:val="22"/>
          <w:szCs w:val="22"/>
        </w:rPr>
      </w:pPr>
    </w:p>
    <w:p w:rsidR="00FF4267" w:rsidRPr="00B42452" w:rsidRDefault="00FF4267" w:rsidP="00FF4267">
      <w:pPr>
        <w:ind w:left="1134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Za to zavarovanje veljajo Enotna pravila za garancije na poziv (EPGP) revizija iz leta 2010, izdana pri MTZ pod št. 758.</w:t>
      </w:r>
    </w:p>
    <w:p w:rsidR="00FF4267" w:rsidRPr="00B42452" w:rsidRDefault="00FF4267" w:rsidP="00FF4267">
      <w:pPr>
        <w:ind w:left="1134"/>
        <w:jc w:val="both"/>
        <w:rPr>
          <w:rFonts w:ascii="Calibri" w:hAnsi="Calibri" w:cs="Arial"/>
          <w:sz w:val="20"/>
        </w:rPr>
      </w:pPr>
    </w:p>
    <w:p w:rsidR="00FF4267" w:rsidRPr="00B42452" w:rsidRDefault="00FF4267" w:rsidP="00FF4267">
      <w:pPr>
        <w:ind w:left="1134"/>
        <w:jc w:val="both"/>
        <w:rPr>
          <w:rFonts w:ascii="Calibri" w:hAnsi="Calibri" w:cs="Arial"/>
          <w:sz w:val="20"/>
        </w:rPr>
      </w:pP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center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garant</w:t>
      </w:r>
    </w:p>
    <w:p w:rsidR="00FF4267" w:rsidRPr="00B42452" w:rsidRDefault="00FF4267" w:rsidP="00FF42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center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(žig in podpis)</w:t>
      </w:r>
    </w:p>
    <w:p w:rsidR="00FF4267" w:rsidRPr="00B42452" w:rsidRDefault="00FF4267" w:rsidP="00FF4267">
      <w:pPr>
        <w:tabs>
          <w:tab w:val="left" w:pos="4520"/>
        </w:tabs>
        <w:rPr>
          <w:rFonts w:ascii="Calibri" w:hAnsi="Calibri"/>
          <w:sz w:val="22"/>
          <w:szCs w:val="22"/>
        </w:rPr>
      </w:pPr>
    </w:p>
    <w:p w:rsidR="00FF4267" w:rsidRPr="00B42452" w:rsidRDefault="00FF4267" w:rsidP="00FF4267">
      <w:pPr>
        <w:tabs>
          <w:tab w:val="left" w:pos="4520"/>
        </w:tabs>
        <w:rPr>
          <w:rFonts w:ascii="Calibri" w:hAnsi="Calibri"/>
          <w:sz w:val="22"/>
          <w:szCs w:val="22"/>
        </w:rPr>
      </w:pPr>
    </w:p>
    <w:p w:rsidR="00717466" w:rsidRDefault="00717466"/>
    <w:sectPr w:rsidR="00717466" w:rsidSect="00085853">
      <w:foot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53" w:rsidRDefault="00085853" w:rsidP="00085853">
      <w:r>
        <w:separator/>
      </w:r>
    </w:p>
  </w:endnote>
  <w:endnote w:type="continuationSeparator" w:id="0">
    <w:p w:rsidR="00085853" w:rsidRDefault="00085853" w:rsidP="000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D0" w:rsidRPr="008773D0" w:rsidRDefault="008773D0" w:rsidP="008773D0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 w:cs="Calibri"/>
        <w:i w:val="0"/>
        <w:sz w:val="18"/>
        <w:szCs w:val="18"/>
      </w:rPr>
    </w:pPr>
    <w:r w:rsidRPr="008773D0">
      <w:rPr>
        <w:rFonts w:ascii="Calibri" w:hAnsi="Calibri" w:cs="Calibri"/>
        <w:i w:val="0"/>
        <w:sz w:val="18"/>
        <w:szCs w:val="18"/>
      </w:rPr>
      <w:t>16-37/20</w:t>
    </w:r>
    <w:r w:rsidRPr="008773D0">
      <w:rPr>
        <w:rFonts w:ascii="Calibri" w:hAnsi="Calibri" w:cs="Calibri"/>
        <w:i w:val="0"/>
        <w:sz w:val="18"/>
        <w:szCs w:val="18"/>
      </w:rPr>
      <w:tab/>
    </w:r>
    <w:r w:rsidRPr="008773D0">
      <w:rPr>
        <w:rFonts w:ascii="Calibri" w:hAnsi="Calibri" w:cs="Calibri"/>
        <w:i w:val="0"/>
        <w:sz w:val="18"/>
        <w:szCs w:val="18"/>
      </w:rPr>
      <w:tab/>
      <w:t xml:space="preserve">Stran </w:t>
    </w:r>
    <w:r w:rsidRPr="008773D0">
      <w:rPr>
        <w:rFonts w:ascii="Calibri" w:hAnsi="Calibri" w:cs="Calibri"/>
        <w:bCs/>
        <w:i w:val="0"/>
        <w:sz w:val="18"/>
        <w:szCs w:val="18"/>
      </w:rPr>
      <w:fldChar w:fldCharType="begin"/>
    </w:r>
    <w:r w:rsidRPr="008773D0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Pr="008773D0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2</w:t>
    </w:r>
    <w:r w:rsidRPr="008773D0">
      <w:rPr>
        <w:rFonts w:ascii="Calibri" w:hAnsi="Calibri" w:cs="Calibri"/>
        <w:bCs/>
        <w:i w:val="0"/>
        <w:sz w:val="18"/>
        <w:szCs w:val="18"/>
      </w:rPr>
      <w:fldChar w:fldCharType="end"/>
    </w:r>
    <w:r w:rsidRPr="008773D0">
      <w:rPr>
        <w:rFonts w:ascii="Calibri" w:hAnsi="Calibri" w:cs="Calibri"/>
        <w:i w:val="0"/>
        <w:sz w:val="18"/>
        <w:szCs w:val="18"/>
      </w:rPr>
      <w:t xml:space="preserve"> od </w:t>
    </w:r>
    <w:r w:rsidRPr="008773D0">
      <w:rPr>
        <w:rFonts w:ascii="Calibri" w:hAnsi="Calibri" w:cs="Calibri"/>
        <w:bCs/>
        <w:i w:val="0"/>
        <w:sz w:val="18"/>
        <w:szCs w:val="18"/>
      </w:rPr>
      <w:fldChar w:fldCharType="begin"/>
    </w:r>
    <w:r w:rsidRPr="008773D0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Pr="008773D0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2</w:t>
    </w:r>
    <w:r w:rsidRPr="008773D0">
      <w:rPr>
        <w:rFonts w:ascii="Calibri" w:hAnsi="Calibri" w:cs="Calibri"/>
        <w:bCs/>
        <w:i w:val="0"/>
        <w:sz w:val="18"/>
        <w:szCs w:val="18"/>
      </w:rPr>
      <w:fldChar w:fldCharType="end"/>
    </w:r>
  </w:p>
  <w:p w:rsidR="00085853" w:rsidRPr="008773D0" w:rsidRDefault="00085853" w:rsidP="008773D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53" w:rsidRDefault="00085853" w:rsidP="00085853">
      <w:r>
        <w:separator/>
      </w:r>
    </w:p>
  </w:footnote>
  <w:footnote w:type="continuationSeparator" w:id="0">
    <w:p w:rsidR="00085853" w:rsidRDefault="00085853" w:rsidP="0008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67"/>
    <w:rsid w:val="00085853"/>
    <w:rsid w:val="00375066"/>
    <w:rsid w:val="00717466"/>
    <w:rsid w:val="007C6308"/>
    <w:rsid w:val="008773D0"/>
    <w:rsid w:val="00EE7260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426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FF4267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FF4267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858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585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72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7260"/>
    <w:rPr>
      <w:rFonts w:ascii="Tahoma" w:eastAsia="Times New Roman" w:hAnsi="Tahoma" w:cs="Tahoma"/>
      <w:i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426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FF4267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FF4267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858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585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72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7260"/>
    <w:rPr>
      <w:rFonts w:ascii="Tahoma" w:eastAsia="Times New Roman" w:hAnsi="Tahoma" w:cs="Tahoma"/>
      <w:i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5</cp:revision>
  <dcterms:created xsi:type="dcterms:W3CDTF">2018-11-21T07:03:00Z</dcterms:created>
  <dcterms:modified xsi:type="dcterms:W3CDTF">2020-09-22T11:26:00Z</dcterms:modified>
</cp:coreProperties>
</file>