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66E" w:rsidRPr="0097266E" w:rsidRDefault="0097266E" w:rsidP="0097266E">
      <w:pPr>
        <w:keepNext/>
        <w:keepLines/>
        <w:pBdr>
          <w:top w:val="single" w:sz="24" w:space="1" w:color="548DD4"/>
          <w:left w:val="single" w:sz="24" w:space="4" w:color="548DD4"/>
          <w:bottom w:val="single" w:sz="24" w:space="1" w:color="548DD4"/>
          <w:right w:val="single" w:sz="24" w:space="4" w:color="548DD4"/>
        </w:pBdr>
        <w:shd w:val="clear" w:color="auto" w:fill="548DD4"/>
        <w:spacing w:before="360" w:after="0" w:line="276" w:lineRule="auto"/>
        <w:ind w:left="1985"/>
        <w:outlineLvl w:val="0"/>
        <w:rPr>
          <w:rFonts w:ascii="Arial" w:eastAsia="Times New Roman" w:hAnsi="Arial" w:cs="Arial"/>
          <w:b/>
          <w:bCs/>
          <w:color w:val="FFFFFF"/>
          <w:sz w:val="26"/>
          <w:szCs w:val="28"/>
        </w:rPr>
      </w:pPr>
      <w:r w:rsidRPr="0097266E">
        <w:rPr>
          <w:rFonts w:ascii="Arial" w:eastAsia="Times New Roman" w:hAnsi="Arial" w:cs="Arial"/>
          <w:b/>
          <w:bCs/>
          <w:color w:val="FFFFFF"/>
          <w:sz w:val="26"/>
          <w:szCs w:val="28"/>
        </w:rPr>
        <w:t>Merila</w:t>
      </w:r>
    </w:p>
    <w:p w:rsidR="0097266E" w:rsidRPr="0097266E" w:rsidRDefault="0097266E" w:rsidP="0097266E">
      <w:pPr>
        <w:spacing w:after="200" w:line="276" w:lineRule="auto"/>
        <w:rPr>
          <w:rFonts w:ascii="Arial" w:eastAsia="Calibri" w:hAnsi="Arial" w:cs="Arial"/>
          <w:sz w:val="18"/>
          <w:szCs w:val="18"/>
        </w:rPr>
      </w:pPr>
    </w:p>
    <w:p w:rsidR="0097266E" w:rsidRPr="0097266E" w:rsidRDefault="0097266E" w:rsidP="0097266E">
      <w:pPr>
        <w:spacing w:before="225" w:after="225" w:line="240" w:lineRule="auto"/>
        <w:jc w:val="both"/>
        <w:rPr>
          <w:rFonts w:ascii="Helvetica" w:eastAsia="Calibri" w:hAnsi="Helvetica" w:cs="Times New Roman"/>
        </w:rPr>
      </w:pPr>
      <w:r w:rsidRPr="0097266E">
        <w:rPr>
          <w:rFonts w:ascii="Arial" w:eastAsia="Calibri" w:hAnsi="Arial" w:cs="Arial"/>
          <w:color w:val="000000"/>
          <w:sz w:val="18"/>
          <w:szCs w:val="18"/>
        </w:rPr>
        <w:t xml:space="preserve">Izbira ponudb bo potekala po naslednjem kriteriju: </w:t>
      </w:r>
      <w:r w:rsidRPr="0097266E">
        <w:rPr>
          <w:rFonts w:ascii="Arial" w:eastAsia="Calibri" w:hAnsi="Arial" w:cs="Arial"/>
          <w:b/>
          <w:bCs/>
          <w:color w:val="000000"/>
          <w:sz w:val="18"/>
          <w:szCs w:val="18"/>
        </w:rPr>
        <w:t> ekonomsko najugodnejša ponudba.</w:t>
      </w:r>
    </w:p>
    <w:p w:rsidR="0097266E" w:rsidRPr="0097266E" w:rsidRDefault="0097266E" w:rsidP="0097266E">
      <w:pPr>
        <w:spacing w:before="225" w:after="225" w:line="240" w:lineRule="auto"/>
        <w:jc w:val="both"/>
        <w:rPr>
          <w:rFonts w:ascii="Helvetica" w:eastAsia="Calibri" w:hAnsi="Helvetica" w:cs="Times New Roman"/>
        </w:rPr>
      </w:pPr>
      <w:r w:rsidRPr="0097266E">
        <w:rPr>
          <w:rFonts w:ascii="Arial" w:eastAsia="Calibri" w:hAnsi="Arial" w:cs="Arial"/>
          <w:color w:val="000000"/>
          <w:sz w:val="18"/>
          <w:szCs w:val="18"/>
        </w:rPr>
        <w:t xml:space="preserve">Upoštevali se bodo naslednji </w:t>
      </w:r>
      <w:proofErr w:type="spellStart"/>
      <w:r w:rsidRPr="0097266E">
        <w:rPr>
          <w:rFonts w:ascii="Arial" w:eastAsia="Calibri" w:hAnsi="Arial" w:cs="Arial"/>
          <w:color w:val="000000"/>
          <w:sz w:val="18"/>
          <w:szCs w:val="18"/>
        </w:rPr>
        <w:t>ponderji</w:t>
      </w:r>
      <w:proofErr w:type="spellEnd"/>
      <w:r w:rsidRPr="0097266E">
        <w:rPr>
          <w:rFonts w:ascii="Arial" w:eastAsia="Calibri"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8"/>
        <w:gridCol w:w="2232"/>
        <w:gridCol w:w="5740"/>
      </w:tblGrid>
      <w:tr w:rsidR="0097266E" w:rsidRPr="0097266E" w:rsidTr="002E5DA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7266E" w:rsidRPr="0097266E" w:rsidRDefault="0097266E" w:rsidP="0097266E">
            <w:pPr>
              <w:rPr>
                <w:rFonts w:ascii="Helvetica" w:eastAsia="Calibri" w:hAnsi="Helvetica" w:cs="Times New Roman"/>
              </w:rPr>
            </w:pPr>
            <w:proofErr w:type="spellStart"/>
            <w:r w:rsidRPr="0097266E">
              <w:rPr>
                <w:rFonts w:ascii="Arial" w:eastAsia="Calibri" w:hAnsi="Arial" w:cs="Arial"/>
                <w:color w:val="000000"/>
                <w:position w:val="-2"/>
                <w:sz w:val="18"/>
                <w:szCs w:val="18"/>
              </w:rPr>
              <w:t>Ponder</w:t>
            </w:r>
            <w:proofErr w:type="spellEnd"/>
            <w:r w:rsidRPr="0097266E">
              <w:rPr>
                <w:rFonts w:ascii="Arial" w:eastAsia="Calibri" w:hAnsi="Arial" w:cs="Arial"/>
                <w:color w:val="000000"/>
                <w:position w:val="-2"/>
                <w:sz w:val="18"/>
                <w:szCs w:val="18"/>
              </w:rPr>
              <w:t xml:space="preserve"> 1:</w:t>
            </w:r>
          </w:p>
        </w:tc>
        <w:tc>
          <w:tcPr>
            <w:tcW w:w="123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7266E" w:rsidRPr="0097266E" w:rsidRDefault="0097266E" w:rsidP="0097266E">
            <w:pPr>
              <w:rPr>
                <w:rFonts w:ascii="Helvetica" w:eastAsia="Calibri" w:hAnsi="Helvetica" w:cs="Times New Roman"/>
              </w:rPr>
            </w:pPr>
            <w:r w:rsidRPr="0097266E">
              <w:rPr>
                <w:rFonts w:ascii="Arial" w:eastAsia="Calibri" w:hAnsi="Arial" w:cs="Arial"/>
                <w:color w:val="000000"/>
                <w:position w:val="-2"/>
                <w:sz w:val="18"/>
                <w:szCs w:val="18"/>
              </w:rPr>
              <w:t xml:space="preserve">Najnižja skupna ponudbena cena opreme in preventivnega vzdrževanja za dobo 6 let po poteku garancijske dobe </w:t>
            </w:r>
            <w:r w:rsidRPr="0097266E">
              <w:rPr>
                <w:rFonts w:ascii="Arial" w:eastAsia="Calibri" w:hAnsi="Arial" w:cs="Arial"/>
                <w:color w:val="7030A0"/>
                <w:position w:val="-2"/>
                <w:sz w:val="18"/>
                <w:szCs w:val="18"/>
              </w:rPr>
              <w:t xml:space="preserve">ter </w:t>
            </w:r>
            <w:r w:rsidRPr="00533467">
              <w:rPr>
                <w:rFonts w:ascii="Arial" w:eastAsia="Calibri" w:hAnsi="Arial" w:cs="Arial"/>
                <w:color w:val="7030A0"/>
                <w:position w:val="-2"/>
                <w:sz w:val="18"/>
                <w:szCs w:val="18"/>
              </w:rPr>
              <w:t>zahtevanega</w:t>
            </w:r>
            <w:r w:rsidRPr="0097266E">
              <w:rPr>
                <w:rFonts w:ascii="Arial" w:eastAsia="Calibri" w:hAnsi="Arial" w:cs="Arial"/>
                <w:color w:val="7030A0"/>
                <w:position w:val="-2"/>
                <w:sz w:val="18"/>
                <w:szCs w:val="18"/>
              </w:rPr>
              <w:t xml:space="preserve"> potrošnega materiala za dobo 6 let.</w:t>
            </w:r>
          </w:p>
        </w:tc>
        <w:tc>
          <w:tcPr>
            <w:tcW w:w="316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7266E" w:rsidRPr="0097266E" w:rsidRDefault="0097266E" w:rsidP="0097266E">
            <w:pPr>
              <w:spacing w:before="135" w:after="135"/>
              <w:jc w:val="both"/>
              <w:textAlignment w:val="center"/>
              <w:rPr>
                <w:rFonts w:ascii="Helvetica" w:eastAsia="Calibri" w:hAnsi="Helvetica" w:cs="Times New Roman"/>
              </w:rPr>
            </w:pPr>
            <w:r w:rsidRPr="0097266E">
              <w:rPr>
                <w:rFonts w:ascii="Arial" w:eastAsia="Calibri" w:hAnsi="Arial" w:cs="Arial"/>
                <w:color w:val="000000"/>
                <w:position w:val="-2"/>
                <w:sz w:val="18"/>
                <w:szCs w:val="18"/>
              </w:rPr>
              <w:t xml:space="preserve">Pri merilu ponudbena cena lahko ponudnik prejme največ </w:t>
            </w:r>
            <w:r w:rsidRPr="0097266E">
              <w:rPr>
                <w:rFonts w:ascii="Arial" w:eastAsia="Calibri" w:hAnsi="Arial" w:cs="Arial"/>
                <w:color w:val="7030A0"/>
                <w:position w:val="-2"/>
                <w:sz w:val="18"/>
                <w:szCs w:val="18"/>
              </w:rPr>
              <w:t>96</w:t>
            </w:r>
            <w:r w:rsidRPr="0097266E">
              <w:rPr>
                <w:rFonts w:ascii="Arial" w:eastAsia="Calibri" w:hAnsi="Arial" w:cs="Arial"/>
                <w:color w:val="7030A0"/>
                <w:position w:val="-2"/>
                <w:sz w:val="18"/>
                <w:szCs w:val="18"/>
              </w:rPr>
              <w:t xml:space="preserve"> </w:t>
            </w:r>
            <w:r w:rsidRPr="0097266E">
              <w:rPr>
                <w:rFonts w:ascii="Arial" w:eastAsia="Calibri" w:hAnsi="Arial" w:cs="Arial"/>
                <w:color w:val="000000"/>
                <w:position w:val="-2"/>
                <w:sz w:val="18"/>
                <w:szCs w:val="18"/>
              </w:rPr>
              <w:t xml:space="preserve">točk. V okviru merila ponudbena cena bo naročnik upošteval skupno ponudbeno ceno za dobavo in montažo opreme in 6 letno vrednost preventivnega vzdrževanja </w:t>
            </w:r>
            <w:r w:rsidRPr="0097266E">
              <w:rPr>
                <w:rFonts w:ascii="Arial" w:eastAsia="Calibri" w:hAnsi="Arial" w:cs="Arial"/>
                <w:color w:val="7030A0"/>
                <w:position w:val="-2"/>
                <w:sz w:val="18"/>
                <w:szCs w:val="18"/>
              </w:rPr>
              <w:t xml:space="preserve">ter </w:t>
            </w:r>
            <w:r>
              <w:rPr>
                <w:rFonts w:ascii="Arial" w:eastAsia="Calibri" w:hAnsi="Arial" w:cs="Arial"/>
                <w:color w:val="7030A0"/>
                <w:position w:val="-2"/>
                <w:sz w:val="18"/>
                <w:szCs w:val="18"/>
              </w:rPr>
              <w:t xml:space="preserve">zahtevanega </w:t>
            </w:r>
            <w:r w:rsidRPr="0097266E">
              <w:rPr>
                <w:rFonts w:ascii="Arial" w:eastAsia="Calibri" w:hAnsi="Arial" w:cs="Arial"/>
                <w:color w:val="7030A0"/>
                <w:position w:val="-2"/>
                <w:sz w:val="18"/>
                <w:szCs w:val="18"/>
              </w:rPr>
              <w:t xml:space="preserve">potrošnega materiala za dobo 6 let </w:t>
            </w:r>
            <w:r w:rsidRPr="0097266E">
              <w:rPr>
                <w:rFonts w:ascii="Arial" w:eastAsia="Calibri" w:hAnsi="Arial" w:cs="Arial"/>
                <w:color w:val="000000"/>
                <w:position w:val="-2"/>
                <w:sz w:val="18"/>
                <w:szCs w:val="18"/>
              </w:rPr>
              <w:t>v EUR z DDV.</w:t>
            </w:r>
          </w:p>
          <w:p w:rsidR="0097266E" w:rsidRPr="0097266E" w:rsidRDefault="0097266E" w:rsidP="0097266E">
            <w:pPr>
              <w:spacing w:before="135" w:after="135"/>
              <w:jc w:val="both"/>
              <w:textAlignment w:val="center"/>
              <w:rPr>
                <w:rFonts w:ascii="Helvetica" w:eastAsia="Calibri" w:hAnsi="Helvetica" w:cs="Times New Roman"/>
              </w:rPr>
            </w:pPr>
            <w:r w:rsidRPr="0097266E">
              <w:rPr>
                <w:rFonts w:ascii="Arial" w:eastAsia="Calibri" w:hAnsi="Arial" w:cs="Arial"/>
                <w:color w:val="000000"/>
                <w:position w:val="-2"/>
                <w:sz w:val="18"/>
                <w:szCs w:val="18"/>
              </w:rPr>
              <w:t>Formula za izračun števila točk:</w:t>
            </w:r>
          </w:p>
          <w:p w:rsidR="0097266E" w:rsidRPr="0097266E" w:rsidRDefault="0097266E" w:rsidP="0097266E">
            <w:pPr>
              <w:spacing w:before="135" w:after="135"/>
              <w:jc w:val="both"/>
              <w:textAlignment w:val="center"/>
              <w:rPr>
                <w:rFonts w:ascii="Helvetica" w:eastAsia="Calibri" w:hAnsi="Helvetica" w:cs="Times New Roman"/>
              </w:rPr>
            </w:pPr>
            <w:r w:rsidRPr="0097266E">
              <w:rPr>
                <w:rFonts w:ascii="Arial" w:eastAsia="Calibri" w:hAnsi="Arial" w:cs="Arial"/>
                <w:color w:val="000000"/>
                <w:position w:val="-2"/>
                <w:sz w:val="18"/>
                <w:szCs w:val="18"/>
                <w:u w:val="single"/>
              </w:rPr>
              <w:t xml:space="preserve">Število točk = (najnižja ponujena cena / ponudnikova ponujena cena) * </w:t>
            </w:r>
            <w:r w:rsidRPr="0097266E">
              <w:rPr>
                <w:rFonts w:ascii="Arial" w:eastAsia="Calibri" w:hAnsi="Arial" w:cs="Arial"/>
                <w:color w:val="7030A0"/>
                <w:position w:val="-2"/>
                <w:sz w:val="18"/>
                <w:szCs w:val="18"/>
                <w:u w:val="single"/>
              </w:rPr>
              <w:t>96</w:t>
            </w:r>
            <w:r w:rsidRPr="0097266E">
              <w:rPr>
                <w:rFonts w:ascii="Arial" w:eastAsia="Calibri" w:hAnsi="Arial" w:cs="Arial"/>
                <w:color w:val="000000"/>
                <w:position w:val="-2"/>
                <w:sz w:val="18"/>
                <w:szCs w:val="18"/>
                <w:u w:val="single"/>
              </w:rPr>
              <w:t>.</w:t>
            </w:r>
          </w:p>
          <w:p w:rsidR="0097266E" w:rsidRPr="0097266E" w:rsidRDefault="0097266E" w:rsidP="0097266E">
            <w:pPr>
              <w:spacing w:before="135" w:after="135"/>
              <w:jc w:val="both"/>
              <w:textAlignment w:val="center"/>
              <w:rPr>
                <w:rFonts w:ascii="Helvetica" w:eastAsia="Calibri" w:hAnsi="Helvetica" w:cs="Times New Roman"/>
              </w:rPr>
            </w:pPr>
            <w:r w:rsidRPr="0097266E">
              <w:rPr>
                <w:rFonts w:ascii="Arial" w:eastAsia="Calibri" w:hAnsi="Arial" w:cs="Arial"/>
                <w:color w:val="000000"/>
                <w:position w:val="-2"/>
                <w:sz w:val="18"/>
                <w:szCs w:val="18"/>
              </w:rPr>
              <w:t xml:space="preserve">Po tej formuli dobi ponudba z najnižjo ponudbeno ceno </w:t>
            </w:r>
            <w:r w:rsidRPr="0097266E">
              <w:rPr>
                <w:rFonts w:ascii="Arial" w:eastAsia="Calibri" w:hAnsi="Arial" w:cs="Arial"/>
                <w:color w:val="7030A0"/>
                <w:position w:val="-2"/>
                <w:sz w:val="18"/>
                <w:szCs w:val="18"/>
              </w:rPr>
              <w:t>96</w:t>
            </w:r>
            <w:r w:rsidRPr="0097266E">
              <w:rPr>
                <w:rFonts w:ascii="Arial" w:eastAsia="Calibri" w:hAnsi="Arial" w:cs="Arial"/>
                <w:color w:val="7030A0"/>
                <w:position w:val="-2"/>
                <w:sz w:val="18"/>
                <w:szCs w:val="18"/>
              </w:rPr>
              <w:t xml:space="preserve"> točk</w:t>
            </w:r>
            <w:r w:rsidRPr="0097266E">
              <w:rPr>
                <w:rFonts w:ascii="Arial" w:eastAsia="Calibri" w:hAnsi="Arial" w:cs="Arial"/>
                <w:color w:val="000000"/>
                <w:position w:val="-2"/>
                <w:sz w:val="18"/>
                <w:szCs w:val="18"/>
              </w:rPr>
              <w:t>, ostale ponudbe pa sorazmerno manjše število točk.</w:t>
            </w:r>
          </w:p>
        </w:tc>
      </w:tr>
      <w:tr w:rsidR="0097266E" w:rsidRPr="0097266E" w:rsidTr="002E5DA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7266E" w:rsidRPr="0097266E" w:rsidRDefault="0097266E" w:rsidP="0097266E">
            <w:pPr>
              <w:rPr>
                <w:rFonts w:ascii="Helvetica" w:eastAsia="Calibri" w:hAnsi="Helvetica" w:cs="Times New Roman"/>
              </w:rPr>
            </w:pPr>
            <w:proofErr w:type="spellStart"/>
            <w:r w:rsidRPr="0097266E">
              <w:rPr>
                <w:rFonts w:ascii="Arial" w:eastAsia="Calibri" w:hAnsi="Arial" w:cs="Arial"/>
                <w:color w:val="000000"/>
                <w:position w:val="-2"/>
                <w:sz w:val="18"/>
                <w:szCs w:val="18"/>
              </w:rPr>
              <w:t>Ponder</w:t>
            </w:r>
            <w:proofErr w:type="spellEnd"/>
            <w:r w:rsidRPr="0097266E">
              <w:rPr>
                <w:rFonts w:ascii="Arial" w:eastAsia="Calibri" w:hAnsi="Arial" w:cs="Arial"/>
                <w:color w:val="000000"/>
                <w:position w:val="-2"/>
                <w:sz w:val="18"/>
                <w:szCs w:val="18"/>
              </w:rPr>
              <w:t xml:space="preserve"> 2:</w:t>
            </w:r>
          </w:p>
        </w:tc>
        <w:tc>
          <w:tcPr>
            <w:tcW w:w="123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7266E" w:rsidRPr="0097266E" w:rsidRDefault="0097266E" w:rsidP="0097266E">
            <w:pPr>
              <w:rPr>
                <w:rFonts w:ascii="Helvetica" w:eastAsia="Calibri" w:hAnsi="Helvetica" w:cs="Times New Roman"/>
              </w:rPr>
            </w:pPr>
            <w:r w:rsidRPr="0097266E">
              <w:rPr>
                <w:rFonts w:ascii="Arial" w:eastAsia="Calibri" w:hAnsi="Arial" w:cs="Arial"/>
                <w:color w:val="000000"/>
                <w:position w:val="-2"/>
                <w:sz w:val="18"/>
                <w:szCs w:val="18"/>
              </w:rPr>
              <w:t>Tehnične prednosti</w:t>
            </w:r>
          </w:p>
        </w:tc>
        <w:tc>
          <w:tcPr>
            <w:tcW w:w="316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7266E" w:rsidRPr="0097266E" w:rsidRDefault="0097266E" w:rsidP="0097266E">
            <w:pPr>
              <w:spacing w:before="135" w:after="135"/>
              <w:jc w:val="both"/>
              <w:textAlignment w:val="center"/>
              <w:rPr>
                <w:rFonts w:ascii="Arial" w:eastAsia="Calibri" w:hAnsi="Arial" w:cs="Arial"/>
                <w:color w:val="7030A0"/>
                <w:position w:val="-2"/>
                <w:sz w:val="18"/>
                <w:szCs w:val="18"/>
              </w:rPr>
            </w:pPr>
            <w:r w:rsidRPr="0097266E">
              <w:rPr>
                <w:rFonts w:ascii="Arial" w:eastAsia="Calibri" w:hAnsi="Arial" w:cs="Arial"/>
                <w:color w:val="7030A0"/>
                <w:position w:val="-2"/>
                <w:sz w:val="18"/>
                <w:szCs w:val="18"/>
              </w:rPr>
              <w:t>Pri tem merilu lahko ponudnik prejme največ 4 točke.</w:t>
            </w:r>
          </w:p>
          <w:p w:rsidR="0097266E" w:rsidRPr="0097266E" w:rsidRDefault="0097266E" w:rsidP="0097266E">
            <w:pPr>
              <w:spacing w:before="135" w:after="135"/>
              <w:jc w:val="both"/>
              <w:textAlignment w:val="center"/>
              <w:rPr>
                <w:rFonts w:ascii="Arial" w:eastAsia="Calibri" w:hAnsi="Arial" w:cs="Arial"/>
                <w:color w:val="7030A0"/>
                <w:position w:val="-2"/>
                <w:sz w:val="18"/>
                <w:szCs w:val="18"/>
              </w:rPr>
            </w:pPr>
            <w:r w:rsidRPr="0097266E">
              <w:rPr>
                <w:rFonts w:ascii="Arial" w:eastAsia="Calibri" w:hAnsi="Arial" w:cs="Arial"/>
                <w:color w:val="7030A0"/>
                <w:position w:val="-2"/>
                <w:sz w:val="18"/>
                <w:szCs w:val="18"/>
              </w:rPr>
              <w:t xml:space="preserve">V kolikor ima ponujena oprema posamezno želeno karakteristiko ponudba prejme določeno število točk, v kolikor oprema karakteristike nima, prejme ponudba 0 točk. </w:t>
            </w:r>
          </w:p>
          <w:p w:rsidR="0097266E" w:rsidRPr="0097266E" w:rsidRDefault="0097266E" w:rsidP="0097266E">
            <w:pPr>
              <w:spacing w:before="135" w:after="135"/>
              <w:jc w:val="both"/>
              <w:textAlignment w:val="center"/>
              <w:rPr>
                <w:rFonts w:ascii="Arial" w:eastAsia="Calibri" w:hAnsi="Arial" w:cs="Arial"/>
                <w:color w:val="7030A0"/>
                <w:position w:val="-2"/>
                <w:sz w:val="18"/>
                <w:szCs w:val="18"/>
                <w:u w:val="single"/>
              </w:rPr>
            </w:pPr>
            <w:r w:rsidRPr="0097266E">
              <w:rPr>
                <w:rFonts w:ascii="Arial" w:eastAsia="Calibri" w:hAnsi="Arial" w:cs="Arial"/>
                <w:color w:val="7030A0"/>
                <w:position w:val="-2"/>
                <w:sz w:val="18"/>
                <w:szCs w:val="18"/>
                <w:u w:val="single"/>
              </w:rPr>
              <w:t>Teh</w:t>
            </w:r>
            <w:r>
              <w:rPr>
                <w:rFonts w:ascii="Arial" w:eastAsia="Calibri" w:hAnsi="Arial" w:cs="Arial"/>
                <w:color w:val="7030A0"/>
                <w:position w:val="-2"/>
                <w:sz w:val="18"/>
                <w:szCs w:val="18"/>
                <w:u w:val="single"/>
              </w:rPr>
              <w:t>nična prednost</w:t>
            </w:r>
          </w:p>
          <w:p w:rsidR="0097266E" w:rsidRPr="0097266E" w:rsidRDefault="0097266E" w:rsidP="0097266E">
            <w:pPr>
              <w:spacing w:before="135" w:after="135"/>
              <w:jc w:val="both"/>
              <w:textAlignment w:val="center"/>
              <w:rPr>
                <w:rFonts w:ascii="Arial" w:eastAsia="Calibri" w:hAnsi="Arial" w:cs="Arial"/>
                <w:color w:val="7030A0"/>
                <w:position w:val="-2"/>
                <w:sz w:val="18"/>
                <w:szCs w:val="18"/>
              </w:rPr>
            </w:pPr>
            <w:r w:rsidRPr="0097266E">
              <w:rPr>
                <w:rFonts w:ascii="Arial" w:eastAsia="Calibri" w:hAnsi="Arial" w:cs="Arial"/>
                <w:color w:val="7030A0"/>
                <w:position w:val="-2"/>
                <w:sz w:val="18"/>
                <w:szCs w:val="18"/>
              </w:rPr>
              <w:t xml:space="preserve">Aparat ima integrirano možnost merjenja </w:t>
            </w:r>
            <w:proofErr w:type="spellStart"/>
            <w:r w:rsidRPr="0097266E">
              <w:rPr>
                <w:rFonts w:ascii="Arial" w:eastAsia="Calibri" w:hAnsi="Arial" w:cs="Arial"/>
                <w:color w:val="7030A0"/>
                <w:position w:val="-2"/>
                <w:sz w:val="18"/>
                <w:szCs w:val="18"/>
              </w:rPr>
              <w:t>recirkulacije</w:t>
            </w:r>
            <w:proofErr w:type="spellEnd"/>
            <w:r w:rsidRPr="0097266E">
              <w:rPr>
                <w:rFonts w:ascii="Arial" w:eastAsia="Calibri" w:hAnsi="Arial" w:cs="Arial"/>
                <w:color w:val="7030A0"/>
                <w:position w:val="-2"/>
                <w:sz w:val="18"/>
                <w:szCs w:val="18"/>
              </w:rPr>
              <w:t xml:space="preserve"> krvi s podajanjem rezultata z enim jasnim, transparentnim podatkom, ki naročniku omogoča hitro spremljanje stanja bolnikovega žilnega pristopa za HD in hitro odločitev o potrebni nadaljnji obravnavi.                                  </w:t>
            </w:r>
            <w:r>
              <w:rPr>
                <w:rFonts w:ascii="Arial" w:eastAsia="Calibri" w:hAnsi="Arial" w:cs="Arial"/>
                <w:color w:val="7030A0"/>
                <w:position w:val="-2"/>
                <w:sz w:val="18"/>
                <w:szCs w:val="18"/>
              </w:rPr>
              <w:t>………………..</w:t>
            </w:r>
            <w:r w:rsidRPr="0097266E">
              <w:rPr>
                <w:rFonts w:ascii="Arial" w:eastAsia="Calibri" w:hAnsi="Arial" w:cs="Arial"/>
                <w:color w:val="7030A0"/>
                <w:position w:val="-2"/>
                <w:sz w:val="18"/>
                <w:szCs w:val="18"/>
              </w:rPr>
              <w:t>4 T.</w:t>
            </w:r>
          </w:p>
          <w:p w:rsidR="0097266E" w:rsidRPr="0097266E" w:rsidRDefault="0097266E" w:rsidP="0097266E">
            <w:pPr>
              <w:spacing w:before="135" w:after="135"/>
              <w:jc w:val="both"/>
              <w:textAlignment w:val="center"/>
              <w:rPr>
                <w:rFonts w:ascii="Helvetica" w:eastAsia="Calibri" w:hAnsi="Helvetica" w:cs="Times New Roman"/>
              </w:rPr>
            </w:pPr>
            <w:r w:rsidRPr="0097266E">
              <w:rPr>
                <w:rFonts w:ascii="Arial" w:eastAsia="Calibri" w:hAnsi="Arial" w:cs="Arial"/>
                <w:color w:val="7030A0"/>
                <w:position w:val="-2"/>
                <w:sz w:val="18"/>
                <w:szCs w:val="18"/>
              </w:rPr>
              <w:t xml:space="preserve">Opomba: naročnik ne bo dodelil točk po tem merilu rešitvam, ki sicer nakazujejo možnost ocene </w:t>
            </w:r>
            <w:proofErr w:type="spellStart"/>
            <w:r w:rsidRPr="0097266E">
              <w:rPr>
                <w:rFonts w:ascii="Arial" w:eastAsia="Calibri" w:hAnsi="Arial" w:cs="Arial"/>
                <w:color w:val="7030A0"/>
                <w:position w:val="-2"/>
                <w:sz w:val="18"/>
                <w:szCs w:val="18"/>
              </w:rPr>
              <w:t>reci</w:t>
            </w:r>
            <w:bookmarkStart w:id="0" w:name="_GoBack"/>
            <w:bookmarkEnd w:id="0"/>
            <w:r w:rsidRPr="0097266E">
              <w:rPr>
                <w:rFonts w:ascii="Arial" w:eastAsia="Calibri" w:hAnsi="Arial" w:cs="Arial"/>
                <w:color w:val="7030A0"/>
                <w:position w:val="-2"/>
                <w:sz w:val="18"/>
                <w:szCs w:val="18"/>
              </w:rPr>
              <w:t>rkulacije</w:t>
            </w:r>
            <w:proofErr w:type="spellEnd"/>
            <w:r w:rsidRPr="0097266E">
              <w:rPr>
                <w:rFonts w:ascii="Arial" w:eastAsia="Calibri" w:hAnsi="Arial" w:cs="Arial"/>
                <w:color w:val="7030A0"/>
                <w:position w:val="-2"/>
                <w:sz w:val="18"/>
                <w:szCs w:val="18"/>
              </w:rPr>
              <w:t xml:space="preserve"> krvi, vendar bi moral uporabnik za samo spremljanje  izračunavati kazalnik na osnovi več podatkov, ki jih sicer poda monitor dializnega aparata. Ta način je  uporabniku manj prijazen, bolj zamuden in je več možnosti za napake. </w:t>
            </w:r>
          </w:p>
        </w:tc>
      </w:tr>
    </w:tbl>
    <w:p w:rsidR="0097266E" w:rsidRDefault="0097266E" w:rsidP="0097266E">
      <w:pPr>
        <w:spacing w:before="225" w:after="225" w:line="240" w:lineRule="auto"/>
        <w:jc w:val="both"/>
        <w:rPr>
          <w:rFonts w:ascii="Helvetica" w:eastAsia="Calibri" w:hAnsi="Helvetica" w:cs="Times New Roman"/>
        </w:rPr>
      </w:pPr>
      <w:r w:rsidRPr="0097266E">
        <w:rPr>
          <w:rFonts w:ascii="Arial" w:eastAsia="Calibri" w:hAnsi="Arial" w:cs="Arial"/>
          <w:color w:val="000000"/>
          <w:sz w:val="18"/>
          <w:szCs w:val="18"/>
        </w:rPr>
        <w:t>V primeru enakovrednih ponudb se izvede javni žreb med najugodnejšimi ponudniki z identično ceno.</w:t>
      </w:r>
    </w:p>
    <w:p w:rsidR="0097266E" w:rsidRPr="0097266E" w:rsidRDefault="0097266E" w:rsidP="0097266E">
      <w:pPr>
        <w:rPr>
          <w:rFonts w:ascii="Helvetica" w:eastAsia="Calibri" w:hAnsi="Helvetica" w:cs="Times New Roman"/>
        </w:rPr>
      </w:pPr>
    </w:p>
    <w:p w:rsidR="0097266E" w:rsidRPr="0097266E" w:rsidRDefault="0097266E" w:rsidP="0097266E">
      <w:pPr>
        <w:rPr>
          <w:rFonts w:ascii="Helvetica" w:eastAsia="Calibri" w:hAnsi="Helvetica" w:cs="Times New Roman"/>
        </w:rPr>
      </w:pPr>
    </w:p>
    <w:p w:rsidR="0097266E" w:rsidRPr="0097266E" w:rsidRDefault="0097266E" w:rsidP="0097266E">
      <w:pPr>
        <w:rPr>
          <w:rFonts w:ascii="Helvetica" w:eastAsia="Calibri" w:hAnsi="Helvetica" w:cs="Times New Roman"/>
        </w:rPr>
      </w:pPr>
    </w:p>
    <w:p w:rsidR="0097266E" w:rsidRPr="0097266E" w:rsidRDefault="0097266E" w:rsidP="0097266E">
      <w:pPr>
        <w:rPr>
          <w:rFonts w:ascii="Helvetica" w:eastAsia="Calibri" w:hAnsi="Helvetica" w:cs="Times New Roman"/>
        </w:rPr>
      </w:pPr>
    </w:p>
    <w:p w:rsidR="0097266E" w:rsidRDefault="0097266E" w:rsidP="0097266E">
      <w:pPr>
        <w:rPr>
          <w:rFonts w:ascii="Helvetica" w:eastAsia="Calibri" w:hAnsi="Helvetica" w:cs="Times New Roman"/>
        </w:rPr>
      </w:pPr>
    </w:p>
    <w:p w:rsidR="0097266E" w:rsidRPr="0097266E" w:rsidRDefault="0097266E" w:rsidP="0097266E">
      <w:pPr>
        <w:jc w:val="right"/>
        <w:rPr>
          <w:rFonts w:ascii="Helvetica" w:eastAsia="Calibri" w:hAnsi="Helvetica" w:cs="Times New Roman"/>
        </w:rPr>
      </w:pPr>
    </w:p>
    <w:sectPr w:rsidR="0097266E" w:rsidRPr="0097266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6C0" w:rsidRDefault="00F526C0" w:rsidP="0097266E">
      <w:pPr>
        <w:spacing w:after="0" w:line="240" w:lineRule="auto"/>
      </w:pPr>
      <w:r>
        <w:separator/>
      </w:r>
    </w:p>
  </w:endnote>
  <w:endnote w:type="continuationSeparator" w:id="0">
    <w:p w:rsidR="00F526C0" w:rsidRDefault="00F526C0" w:rsidP="0097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6C0" w:rsidRDefault="00F526C0" w:rsidP="0097266E">
      <w:pPr>
        <w:spacing w:after="0" w:line="240" w:lineRule="auto"/>
      </w:pPr>
      <w:r>
        <w:separator/>
      </w:r>
    </w:p>
  </w:footnote>
  <w:footnote w:type="continuationSeparator" w:id="0">
    <w:p w:rsidR="00F526C0" w:rsidRDefault="00F526C0" w:rsidP="00972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99"/>
      <w:gridCol w:w="3264"/>
      <w:gridCol w:w="4209"/>
    </w:tblGrid>
    <w:tr w:rsidR="0097266E" w:rsidRPr="0097266E" w:rsidTr="002E5DA7">
      <w:trPr>
        <w:trHeight w:val="1268"/>
      </w:trPr>
      <w:tc>
        <w:tcPr>
          <w:tcW w:w="1668" w:type="dxa"/>
        </w:tcPr>
        <w:p w:rsidR="0097266E" w:rsidRPr="0097266E" w:rsidRDefault="0097266E" w:rsidP="0097266E">
          <w:pPr>
            <w:tabs>
              <w:tab w:val="center" w:pos="4536"/>
              <w:tab w:val="right" w:pos="9072"/>
            </w:tabs>
            <w:spacing w:after="0" w:line="240" w:lineRule="auto"/>
            <w:rPr>
              <w:rFonts w:ascii="Arial" w:eastAsia="Calibri" w:hAnsi="Arial" w:cs="Arial"/>
              <w:b/>
              <w:color w:val="000000"/>
            </w:rPr>
          </w:pPr>
          <w:r w:rsidRPr="0097266E">
            <w:rPr>
              <w:rFonts w:ascii="Arial" w:eastAsia="Calibri" w:hAnsi="Arial" w:cs="Arial"/>
              <w:b/>
              <w:noProof/>
              <w:color w:val="000000"/>
              <w:lang w:eastAsia="sl-SI"/>
            </w:rPr>
            <w:drawing>
              <wp:anchor distT="0" distB="0" distL="114300" distR="114300" simplePos="0" relativeHeight="251659264" behindDoc="0" locked="0" layoutInCell="1" allowOverlap="1" wp14:anchorId="63E769EB" wp14:editId="3FD73742">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97266E" w:rsidRPr="0097266E" w:rsidRDefault="0097266E" w:rsidP="0097266E">
          <w:pPr>
            <w:tabs>
              <w:tab w:val="center" w:pos="4536"/>
              <w:tab w:val="right" w:pos="9072"/>
            </w:tabs>
            <w:spacing w:after="0" w:line="240" w:lineRule="auto"/>
            <w:rPr>
              <w:rFonts w:ascii="Arial" w:eastAsia="Calibri" w:hAnsi="Arial" w:cs="Arial"/>
              <w:b/>
              <w:color w:val="000000"/>
              <w:sz w:val="18"/>
              <w:szCs w:val="18"/>
            </w:rPr>
          </w:pPr>
          <w:r w:rsidRPr="0097266E">
            <w:rPr>
              <w:rFonts w:ascii="Arial" w:eastAsia="Calibri" w:hAnsi="Arial" w:cs="Arial"/>
              <w:b/>
              <w:color w:val="000000"/>
              <w:sz w:val="18"/>
              <w:szCs w:val="18"/>
            </w:rPr>
            <w:t>SPLOŠNA BOLNIŠNICA NOVO MESTO</w:t>
          </w:r>
        </w:p>
        <w:p w:rsidR="0097266E" w:rsidRPr="0097266E" w:rsidRDefault="0097266E" w:rsidP="0097266E">
          <w:pPr>
            <w:tabs>
              <w:tab w:val="center" w:pos="4536"/>
              <w:tab w:val="right" w:pos="9072"/>
            </w:tabs>
            <w:spacing w:after="0" w:line="240" w:lineRule="auto"/>
            <w:rPr>
              <w:rFonts w:ascii="Arial" w:eastAsia="Calibri" w:hAnsi="Arial" w:cs="Arial"/>
              <w:color w:val="000000"/>
              <w:sz w:val="16"/>
              <w:szCs w:val="16"/>
            </w:rPr>
          </w:pPr>
          <w:r w:rsidRPr="0097266E">
            <w:rPr>
              <w:rFonts w:ascii="Arial" w:eastAsia="Calibri" w:hAnsi="Arial" w:cs="Arial"/>
              <w:color w:val="000000"/>
              <w:sz w:val="16"/>
              <w:szCs w:val="16"/>
            </w:rPr>
            <w:t>Šmihelska cesta 1</w:t>
          </w:r>
        </w:p>
        <w:p w:rsidR="0097266E" w:rsidRPr="0097266E" w:rsidRDefault="0097266E" w:rsidP="0097266E">
          <w:pPr>
            <w:tabs>
              <w:tab w:val="center" w:pos="4536"/>
              <w:tab w:val="right" w:pos="9072"/>
            </w:tabs>
            <w:spacing w:after="0" w:line="240" w:lineRule="auto"/>
            <w:rPr>
              <w:rFonts w:ascii="Arial" w:eastAsia="Calibri" w:hAnsi="Arial" w:cs="Arial"/>
              <w:color w:val="000000"/>
              <w:sz w:val="16"/>
              <w:szCs w:val="16"/>
            </w:rPr>
          </w:pPr>
          <w:r w:rsidRPr="0097266E">
            <w:rPr>
              <w:rFonts w:ascii="Arial" w:eastAsia="Calibri" w:hAnsi="Arial" w:cs="Arial"/>
              <w:color w:val="000000"/>
              <w:sz w:val="16"/>
              <w:szCs w:val="16"/>
            </w:rPr>
            <w:t>8000 NOVO MESTO</w:t>
          </w:r>
        </w:p>
        <w:p w:rsidR="0097266E" w:rsidRPr="0097266E" w:rsidRDefault="0097266E" w:rsidP="0097266E">
          <w:pPr>
            <w:tabs>
              <w:tab w:val="center" w:pos="4536"/>
              <w:tab w:val="right" w:pos="9072"/>
            </w:tabs>
            <w:spacing w:after="0" w:line="240" w:lineRule="auto"/>
            <w:rPr>
              <w:rFonts w:ascii="Arial" w:eastAsia="Calibri" w:hAnsi="Arial" w:cs="Arial"/>
              <w:color w:val="000000"/>
              <w:sz w:val="16"/>
              <w:szCs w:val="16"/>
            </w:rPr>
          </w:pPr>
          <w:r w:rsidRPr="0097266E">
            <w:rPr>
              <w:rFonts w:ascii="Arial" w:eastAsia="Calibri" w:hAnsi="Arial" w:cs="Arial"/>
              <w:color w:val="000000"/>
              <w:sz w:val="16"/>
              <w:szCs w:val="16"/>
            </w:rPr>
            <w:t>Splet: http://www.sb-nm.si/</w:t>
          </w:r>
        </w:p>
        <w:p w:rsidR="0097266E" w:rsidRPr="0097266E" w:rsidRDefault="0097266E" w:rsidP="0097266E">
          <w:pPr>
            <w:tabs>
              <w:tab w:val="center" w:pos="4536"/>
              <w:tab w:val="right" w:pos="9072"/>
            </w:tabs>
            <w:spacing w:after="0" w:line="240" w:lineRule="auto"/>
            <w:rPr>
              <w:rFonts w:ascii="Arial" w:eastAsia="Calibri" w:hAnsi="Arial" w:cs="Arial"/>
              <w:b/>
              <w:color w:val="000000"/>
            </w:rPr>
          </w:pPr>
          <w:proofErr w:type="spellStart"/>
          <w:r w:rsidRPr="0097266E">
            <w:rPr>
              <w:rFonts w:ascii="Arial" w:eastAsia="Calibri" w:hAnsi="Arial" w:cs="Arial"/>
              <w:color w:val="000000"/>
              <w:sz w:val="16"/>
              <w:szCs w:val="16"/>
            </w:rPr>
            <w:t>Email</w:t>
          </w:r>
          <w:proofErr w:type="spellEnd"/>
          <w:r w:rsidRPr="0097266E">
            <w:rPr>
              <w:rFonts w:ascii="Arial" w:eastAsia="Calibri" w:hAnsi="Arial" w:cs="Arial"/>
              <w:color w:val="000000"/>
              <w:sz w:val="16"/>
              <w:szCs w:val="16"/>
            </w:rPr>
            <w:t>: tajnistvo@sb-nm.si</w:t>
          </w:r>
        </w:p>
      </w:tc>
      <w:tc>
        <w:tcPr>
          <w:tcW w:w="4209" w:type="dxa"/>
        </w:tcPr>
        <w:p w:rsidR="0097266E" w:rsidRPr="0097266E" w:rsidRDefault="0097266E" w:rsidP="0097266E">
          <w:pPr>
            <w:tabs>
              <w:tab w:val="center" w:pos="4536"/>
              <w:tab w:val="right" w:pos="9072"/>
            </w:tabs>
            <w:spacing w:after="0" w:line="240" w:lineRule="auto"/>
            <w:rPr>
              <w:rFonts w:ascii="Arial" w:eastAsia="Calibri" w:hAnsi="Arial" w:cs="Arial"/>
              <w:b/>
              <w:color w:val="000000"/>
            </w:rPr>
          </w:pPr>
          <w:r w:rsidRPr="0097266E">
            <w:rPr>
              <w:rFonts w:ascii="Arial" w:eastAsia="Calibri" w:hAnsi="Arial" w:cs="Arial"/>
              <w:b/>
              <w:noProof/>
              <w:color w:val="000000"/>
              <w:lang w:eastAsia="sl-SI"/>
            </w:rPr>
            <w:drawing>
              <wp:inline distT="0" distB="0" distL="0" distR="0" wp14:anchorId="3E6FC57B" wp14:editId="60F7C5BD">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97266E" w:rsidRDefault="0097266E">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6E"/>
    <w:rsid w:val="00533467"/>
    <w:rsid w:val="00822518"/>
    <w:rsid w:val="0097266E"/>
    <w:rsid w:val="00DF06BA"/>
    <w:rsid w:val="00F526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C85C1-2478-45ED-8B19-E3564A40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NormalTablePHPDOCX">
    <w:name w:val="Normal Table PHPDOCX"/>
    <w:uiPriority w:val="99"/>
    <w:semiHidden/>
    <w:unhideWhenUsed/>
    <w:qFormat/>
    <w:rsid w:val="0097266E"/>
    <w:pPr>
      <w:spacing w:after="0" w:line="240" w:lineRule="auto"/>
    </w:pPr>
    <w:tblPr>
      <w:tblInd w:w="0" w:type="dxa"/>
      <w:tblCellMar>
        <w:top w:w="0" w:type="dxa"/>
        <w:left w:w="108" w:type="dxa"/>
        <w:bottom w:w="0" w:type="dxa"/>
        <w:right w:w="108" w:type="dxa"/>
      </w:tblCellMar>
    </w:tblPr>
  </w:style>
  <w:style w:type="paragraph" w:styleId="Glava">
    <w:name w:val="header"/>
    <w:basedOn w:val="Navaden"/>
    <w:link w:val="GlavaZnak"/>
    <w:uiPriority w:val="99"/>
    <w:unhideWhenUsed/>
    <w:rsid w:val="0097266E"/>
    <w:pPr>
      <w:tabs>
        <w:tab w:val="center" w:pos="4536"/>
        <w:tab w:val="right" w:pos="9072"/>
      </w:tabs>
      <w:spacing w:after="0" w:line="240" w:lineRule="auto"/>
    </w:pPr>
  </w:style>
  <w:style w:type="character" w:customStyle="1" w:styleId="GlavaZnak">
    <w:name w:val="Glava Znak"/>
    <w:basedOn w:val="Privzetapisavaodstavka"/>
    <w:link w:val="Glava"/>
    <w:uiPriority w:val="99"/>
    <w:rsid w:val="0097266E"/>
  </w:style>
  <w:style w:type="paragraph" w:styleId="Noga">
    <w:name w:val="footer"/>
    <w:basedOn w:val="Navaden"/>
    <w:link w:val="NogaZnak"/>
    <w:uiPriority w:val="99"/>
    <w:unhideWhenUsed/>
    <w:rsid w:val="0097266E"/>
    <w:pPr>
      <w:tabs>
        <w:tab w:val="center" w:pos="4536"/>
        <w:tab w:val="right" w:pos="9072"/>
      </w:tabs>
      <w:spacing w:after="0" w:line="240" w:lineRule="auto"/>
    </w:pPr>
  </w:style>
  <w:style w:type="character" w:customStyle="1" w:styleId="NogaZnak">
    <w:name w:val="Noga Znak"/>
    <w:basedOn w:val="Privzetapisavaodstavka"/>
    <w:link w:val="Noga"/>
    <w:uiPriority w:val="99"/>
    <w:rsid w:val="00972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1534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turkb</dc:creator>
  <cp:keywords/>
  <dc:description/>
  <cp:lastModifiedBy>turkb</cp:lastModifiedBy>
  <cp:revision>3</cp:revision>
  <dcterms:created xsi:type="dcterms:W3CDTF">2019-11-19T13:36:00Z</dcterms:created>
  <dcterms:modified xsi:type="dcterms:W3CDTF">2019-11-19T13:43:00Z</dcterms:modified>
</cp:coreProperties>
</file>